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0B2B" w14:textId="77777777" w:rsidR="004D6BBC" w:rsidRDefault="004D6BBC">
      <w:pPr>
        <w:rPr>
          <w:b/>
        </w:rPr>
      </w:pPr>
    </w:p>
    <w:p w14:paraId="442C2020" w14:textId="77777777" w:rsidR="004D6BBC" w:rsidRDefault="004D6BBC">
      <w:pPr>
        <w:rPr>
          <w:b/>
        </w:rPr>
      </w:pPr>
    </w:p>
    <w:p w14:paraId="6BD94B9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0A366D4D" w14:textId="77777777" w:rsidR="005B789E" w:rsidRPr="005B0982" w:rsidRDefault="00CE0E89">
      <w:pPr>
        <w:rPr>
          <w:rFonts w:ascii="Arial" w:hAnsi="Arial" w:cs="Arial"/>
        </w:rPr>
      </w:pPr>
      <w:r w:rsidRPr="005B0982">
        <w:rPr>
          <w:rFonts w:ascii="Arial" w:hAnsi="Arial" w:cs="Arial"/>
        </w:rPr>
        <w:t>RBI Music</w:t>
      </w:r>
    </w:p>
    <w:p w14:paraId="650BDD57"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13373F8E"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98DE21C" w14:textId="77777777" w:rsidR="005B789E" w:rsidRPr="00BA5614" w:rsidRDefault="005B789E">
      <w:pPr>
        <w:rPr>
          <w:rFonts w:ascii="Arial" w:hAnsi="Arial" w:cs="Arial"/>
        </w:rPr>
      </w:pPr>
    </w:p>
    <w:p w14:paraId="63281680" w14:textId="2584F388" w:rsidR="00BA5614" w:rsidRDefault="00963D87" w:rsidP="008F20E4">
      <w:pPr>
        <w:rPr>
          <w:b/>
          <w:bCs/>
          <w:sz w:val="22"/>
          <w:szCs w:val="22"/>
        </w:rPr>
      </w:pPr>
      <w:r w:rsidRPr="00963D87">
        <w:rPr>
          <w:rFonts w:ascii="Arial" w:hAnsi="Arial" w:cs="Arial"/>
          <w:b/>
          <w:bCs/>
        </w:rPr>
        <w:t>Toca Brings 60+ Years of Classroom Heritage to Retail with New "Toca Tykes" Line</w:t>
      </w:r>
      <w:r w:rsidR="007362D7">
        <w:rPr>
          <w:rFonts w:ascii="Arial" w:hAnsi="Arial" w:cs="Arial"/>
          <w:b/>
          <w:bCs/>
        </w:rPr>
        <w:br/>
      </w:r>
    </w:p>
    <w:p w14:paraId="7C4313A6" w14:textId="7617D8AD" w:rsidR="00F34778" w:rsidRDefault="005D7CF2" w:rsidP="00F34778">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4B4424F1" wp14:editId="7C39C95C">
            <wp:simplePos x="0" y="0"/>
            <wp:positionH relativeFrom="margin">
              <wp:posOffset>31750</wp:posOffset>
            </wp:positionH>
            <wp:positionV relativeFrom="margin">
              <wp:posOffset>1589405</wp:posOffset>
            </wp:positionV>
            <wp:extent cx="2387600" cy="1041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2387600" cy="1041400"/>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516368">
        <w:rPr>
          <w:rFonts w:ascii="Arial" w:hAnsi="Arial"/>
          <w:bCs/>
          <w:noProof/>
          <w:sz w:val="22"/>
          <w:szCs w:val="22"/>
        </w:rPr>
        <w:t xml:space="preserve">percussion </w:t>
      </w:r>
      <w:r w:rsidR="00516368" w:rsidRPr="00516368">
        <w:rPr>
          <w:rFonts w:ascii="Arial" w:hAnsi="Arial"/>
          <w:bCs/>
          <w:noProof/>
          <w:sz w:val="22"/>
          <w:szCs w:val="22"/>
        </w:rPr>
        <w:t>is proud to announce the launch of Toca Tykes, a brand-new collection of educational percussion instruments designed for children ages 3 and up. While the instruments offer the classic sounds and durability that educators have trusted for decades, the line marks a strategic entry into the general dealer and chain market, featuring an all-new premium packaging design optimized for retail display.</w:t>
      </w:r>
    </w:p>
    <w:p w14:paraId="39E7DD07" w14:textId="77777777" w:rsidR="00516368" w:rsidRPr="00F34778" w:rsidRDefault="00516368" w:rsidP="00F34778">
      <w:pPr>
        <w:rPr>
          <w:rFonts w:ascii="Arial" w:hAnsi="Arial"/>
          <w:bCs/>
          <w:noProof/>
          <w:sz w:val="22"/>
          <w:szCs w:val="22"/>
        </w:rPr>
      </w:pPr>
    </w:p>
    <w:p w14:paraId="074862EE" w14:textId="599FD509" w:rsidR="0004199E" w:rsidRDefault="00ED579D" w:rsidP="00F34778">
      <w:pPr>
        <w:rPr>
          <w:rFonts w:ascii="Arial" w:hAnsi="Arial"/>
          <w:noProof/>
          <w:sz w:val="22"/>
          <w:szCs w:val="22"/>
        </w:rPr>
      </w:pPr>
      <w:r w:rsidRPr="00ED579D">
        <w:rPr>
          <w:rFonts w:ascii="Arial" w:hAnsi="Arial"/>
          <w:noProof/>
          <w:sz w:val="22"/>
          <w:szCs w:val="22"/>
        </w:rPr>
        <w:t>Toca Tykes is rooted in a philosophy that music is essential for early childhood development. These are not merely toys; they are curated, high-quality musical tools designed to build musical confidence at an early age. The line focuses on tactile engagement, improving motor skills and rhythm through hands-on experience. Whether used in a classroom setting or the "family band," these instruments are designed to enhance social inclusion, fostering teamwork and communication skills through group play.</w:t>
      </w:r>
    </w:p>
    <w:p w14:paraId="4FFBCF7D" w14:textId="77777777" w:rsidR="00ED579D" w:rsidRPr="00F34778" w:rsidRDefault="00ED579D" w:rsidP="00F34778">
      <w:pPr>
        <w:rPr>
          <w:rFonts w:ascii="Arial" w:hAnsi="Arial"/>
          <w:bCs/>
          <w:noProof/>
          <w:sz w:val="22"/>
          <w:szCs w:val="22"/>
        </w:rPr>
      </w:pPr>
    </w:p>
    <w:p w14:paraId="5B7C4B9E" w14:textId="2C02F3E5" w:rsidR="00F34778" w:rsidRDefault="00CD05FD" w:rsidP="00F34778">
      <w:pPr>
        <w:rPr>
          <w:rFonts w:ascii="Arial" w:hAnsi="Arial"/>
          <w:bCs/>
          <w:noProof/>
          <w:sz w:val="22"/>
          <w:szCs w:val="22"/>
        </w:rPr>
      </w:pPr>
      <w:r>
        <w:rPr>
          <w:rFonts w:ascii="Arial" w:hAnsi="Arial"/>
          <w:bCs/>
          <w:noProof/>
          <w:sz w:val="22"/>
          <w:szCs w:val="22"/>
        </w:rPr>
        <w:t>With this new line of products,</w:t>
      </w:r>
      <w:r w:rsidR="0060118C" w:rsidRPr="0060118C">
        <w:rPr>
          <w:rFonts w:ascii="Arial" w:hAnsi="Arial"/>
          <w:bCs/>
          <w:noProof/>
          <w:sz w:val="22"/>
          <w:szCs w:val="22"/>
        </w:rPr>
        <w:t xml:space="preserve"> Toca Tykes possesses a unique pedigree. </w:t>
      </w:r>
      <w:r w:rsidR="00B87533">
        <w:rPr>
          <w:rFonts w:ascii="Arial" w:hAnsi="Arial"/>
          <w:bCs/>
          <w:noProof/>
          <w:sz w:val="22"/>
          <w:szCs w:val="22"/>
        </w:rPr>
        <w:t>It</w:t>
      </w:r>
      <w:r w:rsidR="0060118C" w:rsidRPr="0060118C">
        <w:rPr>
          <w:rFonts w:ascii="Arial" w:hAnsi="Arial"/>
          <w:bCs/>
          <w:noProof/>
          <w:sz w:val="22"/>
          <w:szCs w:val="22"/>
        </w:rPr>
        <w:t xml:space="preserve"> is backed by its parent company, Rhythm Band Instruments (RBI), which has been the leading provider of percussion products to the education and school market since 1961.</w:t>
      </w:r>
    </w:p>
    <w:p w14:paraId="7E3950E8" w14:textId="77777777" w:rsidR="0060118C" w:rsidRPr="00F34778" w:rsidRDefault="0060118C" w:rsidP="00F34778">
      <w:pPr>
        <w:rPr>
          <w:rFonts w:ascii="Arial" w:hAnsi="Arial"/>
          <w:bCs/>
          <w:noProof/>
          <w:sz w:val="22"/>
          <w:szCs w:val="22"/>
        </w:rPr>
      </w:pPr>
    </w:p>
    <w:p w14:paraId="4A90BCF7" w14:textId="0FA22D90" w:rsidR="00D92A0A" w:rsidRDefault="00B87533" w:rsidP="00F34778">
      <w:pPr>
        <w:rPr>
          <w:rFonts w:ascii="Arial" w:hAnsi="Arial"/>
          <w:bCs/>
          <w:noProof/>
          <w:sz w:val="22"/>
          <w:szCs w:val="22"/>
        </w:rPr>
      </w:pPr>
      <w:r w:rsidRPr="00B87533">
        <w:rPr>
          <w:rFonts w:ascii="Arial" w:hAnsi="Arial"/>
          <w:bCs/>
          <w:noProof/>
          <w:sz w:val="22"/>
          <w:szCs w:val="22"/>
        </w:rPr>
        <w:t>Toca Tykes takes this 60-year legacy of durability and brings it to the retail shelf. The standout feature for dealers</w:t>
      </w:r>
      <w:r w:rsidR="00024421">
        <w:rPr>
          <w:rFonts w:ascii="Arial" w:hAnsi="Arial"/>
          <w:bCs/>
          <w:noProof/>
          <w:sz w:val="22"/>
          <w:szCs w:val="22"/>
        </w:rPr>
        <w:t xml:space="preserve"> </w:t>
      </w:r>
      <w:r w:rsidRPr="00B87533">
        <w:rPr>
          <w:rFonts w:ascii="Arial" w:hAnsi="Arial"/>
          <w:bCs/>
          <w:noProof/>
          <w:sz w:val="22"/>
          <w:szCs w:val="22"/>
        </w:rPr>
        <w:t>is the all-new visual presentation. Every item in the line features beautifully designed, vibrant</w:t>
      </w:r>
      <w:r w:rsidR="00C776EF">
        <w:rPr>
          <w:rFonts w:ascii="Arial" w:hAnsi="Arial"/>
          <w:bCs/>
          <w:noProof/>
          <w:sz w:val="22"/>
          <w:szCs w:val="22"/>
        </w:rPr>
        <w:t>,</w:t>
      </w:r>
      <w:r w:rsidRPr="00B87533">
        <w:rPr>
          <w:rFonts w:ascii="Arial" w:hAnsi="Arial"/>
          <w:bCs/>
          <w:noProof/>
          <w:sz w:val="22"/>
          <w:szCs w:val="22"/>
        </w:rPr>
        <w:t xml:space="preserve"> </w:t>
      </w:r>
      <w:r w:rsidR="00C776EF">
        <w:rPr>
          <w:rFonts w:ascii="Arial" w:hAnsi="Arial"/>
          <w:bCs/>
          <w:noProof/>
          <w:sz w:val="22"/>
          <w:szCs w:val="22"/>
        </w:rPr>
        <w:t>color</w:t>
      </w:r>
      <w:r w:rsidRPr="00B87533">
        <w:rPr>
          <w:rFonts w:ascii="Arial" w:hAnsi="Arial"/>
          <w:bCs/>
          <w:noProof/>
          <w:sz w:val="22"/>
          <w:szCs w:val="22"/>
        </w:rPr>
        <w:t xml:space="preserve"> packaging engineered to be easily hung and displayed on planograms, end caps, slat walls, and grid walls to maximize visibility and sell-through.</w:t>
      </w:r>
    </w:p>
    <w:p w14:paraId="61EA56E0" w14:textId="77777777" w:rsidR="00B87533" w:rsidRPr="00F34778" w:rsidRDefault="00B87533" w:rsidP="00F34778">
      <w:pPr>
        <w:rPr>
          <w:rFonts w:ascii="Arial" w:hAnsi="Arial"/>
          <w:bCs/>
          <w:noProof/>
          <w:sz w:val="22"/>
          <w:szCs w:val="22"/>
        </w:rPr>
      </w:pPr>
    </w:p>
    <w:p w14:paraId="2872C2CC" w14:textId="21D26B8C" w:rsidR="00D3417C" w:rsidRDefault="00C87F4C" w:rsidP="00F34778">
      <w:pPr>
        <w:rPr>
          <w:rFonts w:ascii="Arial" w:hAnsi="Arial"/>
          <w:bCs/>
          <w:noProof/>
          <w:sz w:val="22"/>
          <w:szCs w:val="22"/>
        </w:rPr>
      </w:pPr>
      <w:r w:rsidRPr="00C87F4C">
        <w:rPr>
          <w:rFonts w:ascii="Arial" w:hAnsi="Arial"/>
          <w:bCs/>
          <w:noProof/>
          <w:sz w:val="22"/>
          <w:szCs w:val="22"/>
        </w:rPr>
        <w:t xml:space="preserve">"We have a unique advantage in this space. Since 1961, Rhythm Band Instruments, has been the standard-bearer for educational percussion in schools. We know exactly what works for children in terms of durability and sound," says Brad Kirkpatrick, President of </w:t>
      </w:r>
      <w:r>
        <w:rPr>
          <w:rFonts w:ascii="Arial" w:hAnsi="Arial"/>
          <w:bCs/>
          <w:noProof/>
          <w:sz w:val="22"/>
          <w:szCs w:val="22"/>
        </w:rPr>
        <w:t>RBI Music</w:t>
      </w:r>
      <w:r w:rsidRPr="00C87F4C">
        <w:rPr>
          <w:rFonts w:ascii="Arial" w:hAnsi="Arial"/>
          <w:bCs/>
          <w:noProof/>
          <w:sz w:val="22"/>
          <w:szCs w:val="22"/>
        </w:rPr>
        <w:t>. "With Toca Tykes, we are taking those time-tested, curated choices and giving them the premium retail presence they deserve. We’ve designed this line specifically to help our dealers and retail partners bring the joy of music making to families everywhere with packaging that pops off the wall."</w:t>
      </w:r>
      <w:r w:rsidR="00667A1E">
        <w:rPr>
          <w:rFonts w:ascii="Arial" w:hAnsi="Arial"/>
          <w:bCs/>
          <w:noProof/>
          <w:sz w:val="22"/>
          <w:szCs w:val="22"/>
        </w:rPr>
        <w:br/>
      </w:r>
    </w:p>
    <w:p w14:paraId="3789326D" w14:textId="0D8FBDE3" w:rsidR="00667A1E" w:rsidRDefault="00667A1E" w:rsidP="00F34778">
      <w:pPr>
        <w:rPr>
          <w:rFonts w:ascii="Arial" w:hAnsi="Arial"/>
          <w:bCs/>
          <w:noProof/>
          <w:sz w:val="22"/>
          <w:szCs w:val="22"/>
        </w:rPr>
      </w:pPr>
      <w:r w:rsidRPr="00667A1E">
        <w:rPr>
          <w:rFonts w:ascii="Arial" w:hAnsi="Arial"/>
          <w:bCs/>
          <w:noProof/>
          <w:sz w:val="22"/>
          <w:szCs w:val="22"/>
        </w:rPr>
        <w:t>The extensive Toca Tykes collection covers the full spectrum of rhythm essentials. The lineup includes percussive staples such as Egg Shakers, Chick-Itas, Sand Blocks, and Deluxe Finger Cymbals. Young musicians can also explore rhythm with Hardwood Claves, Seed Pod Shakers, Tick-Tock Blocks, and Rhythm Sticks. Completing the assortment are Handle Castanets, Guiro Tone Blocks with Mallets, Maracas,</w:t>
      </w:r>
      <w:r w:rsidR="00ED771D">
        <w:rPr>
          <w:rFonts w:ascii="Arial" w:hAnsi="Arial"/>
          <w:bCs/>
          <w:noProof/>
          <w:sz w:val="22"/>
          <w:szCs w:val="22"/>
        </w:rPr>
        <w:t xml:space="preserve"> </w:t>
      </w:r>
      <w:r w:rsidRPr="00667A1E">
        <w:rPr>
          <w:rFonts w:ascii="Arial" w:hAnsi="Arial"/>
          <w:bCs/>
          <w:noProof/>
          <w:sz w:val="22"/>
          <w:szCs w:val="22"/>
        </w:rPr>
        <w:t>Tambourines, Small Shakers, Small Woodblocks, Agogo Bells with Mallets, Double Jingle Taps, and the Kokoriko.</w:t>
      </w:r>
    </w:p>
    <w:p w14:paraId="13EE6278" w14:textId="77777777" w:rsidR="00C87F4C" w:rsidRPr="0011298A" w:rsidRDefault="00C87F4C" w:rsidP="00F34778">
      <w:pPr>
        <w:rPr>
          <w:bCs/>
          <w:sz w:val="22"/>
          <w:szCs w:val="22"/>
        </w:rPr>
      </w:pPr>
    </w:p>
    <w:p w14:paraId="55A7DA1C" w14:textId="1B20B6F0" w:rsidR="001F6538" w:rsidRPr="005B0982" w:rsidRDefault="00F2753A" w:rsidP="007806A6">
      <w:pPr>
        <w:tabs>
          <w:tab w:val="left" w:pos="3800"/>
        </w:tabs>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r w:rsidR="007806A6">
        <w:rPr>
          <w:rFonts w:ascii="Arial" w:hAnsi="Arial" w:cs="Arial"/>
          <w:bCs/>
          <w:sz w:val="22"/>
          <w:szCs w:val="22"/>
        </w:rPr>
        <w:tab/>
      </w:r>
    </w:p>
    <w:p w14:paraId="23674162" w14:textId="77777777" w:rsidR="00B42957" w:rsidRPr="005B0982" w:rsidRDefault="003D1B22" w:rsidP="00EB35E2">
      <w:pPr>
        <w:rPr>
          <w:rFonts w:ascii="Arial" w:hAnsi="Arial" w:cs="Arial"/>
          <w:sz w:val="22"/>
          <w:szCs w:val="22"/>
        </w:rPr>
      </w:pPr>
      <w:r w:rsidRPr="005B0982">
        <w:rPr>
          <w:rFonts w:ascii="Arial" w:hAnsi="Arial" w:cs="Arial"/>
          <w:sz w:val="22"/>
          <w:szCs w:val="22"/>
        </w:rPr>
        <w:t>rbimusic.com</w:t>
      </w:r>
    </w:p>
    <w:sectPr w:rsidR="00B42957"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483C" w14:textId="77777777" w:rsidR="00E30E58" w:rsidRDefault="00E30E58" w:rsidP="005B789E">
      <w:r>
        <w:separator/>
      </w:r>
    </w:p>
  </w:endnote>
  <w:endnote w:type="continuationSeparator" w:id="0">
    <w:p w14:paraId="3CC82946" w14:textId="77777777" w:rsidR="00E30E58" w:rsidRDefault="00E30E58" w:rsidP="005B789E">
      <w:r>
        <w:continuationSeparator/>
      </w:r>
    </w:p>
  </w:endnote>
  <w:endnote w:type="continuationNotice" w:id="1">
    <w:p w14:paraId="018CA1DC" w14:textId="77777777" w:rsidR="00E30E58" w:rsidRDefault="00E30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F089" w14:textId="77777777" w:rsidR="00CE0E89" w:rsidRDefault="00CE0E89" w:rsidP="00346A1C">
    <w:pPr>
      <w:pStyle w:val="Footer"/>
      <w:jc w:val="center"/>
    </w:pPr>
    <w:r>
      <w:rPr>
        <w:noProof/>
        <w:lang w:eastAsia="en-US"/>
      </w:rPr>
      <w:drawing>
        <wp:inline distT="0" distB="0" distL="0" distR="0" wp14:anchorId="5DDD6437" wp14:editId="115A8A8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2AE661CE"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6342F1D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242F" w14:textId="77777777" w:rsidR="00E30E58" w:rsidRDefault="00E30E58" w:rsidP="005B789E">
      <w:r>
        <w:separator/>
      </w:r>
    </w:p>
  </w:footnote>
  <w:footnote w:type="continuationSeparator" w:id="0">
    <w:p w14:paraId="60D8AE10" w14:textId="77777777" w:rsidR="00E30E58" w:rsidRDefault="00E30E58" w:rsidP="005B789E">
      <w:r>
        <w:continuationSeparator/>
      </w:r>
    </w:p>
  </w:footnote>
  <w:footnote w:type="continuationNotice" w:id="1">
    <w:p w14:paraId="0735FE21" w14:textId="77777777" w:rsidR="00E30E58" w:rsidRDefault="00E30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00CC" w14:textId="77777777" w:rsidR="00CE0E89" w:rsidRDefault="00CE0E89" w:rsidP="00EA0D44">
    <w:pPr>
      <w:pStyle w:val="Header"/>
      <w:jc w:val="center"/>
    </w:pPr>
    <w:r>
      <w:rPr>
        <w:noProof/>
        <w:lang w:eastAsia="en-US"/>
      </w:rPr>
      <w:drawing>
        <wp:inline distT="0" distB="0" distL="0" distR="0" wp14:anchorId="463F3212" wp14:editId="0170C25F">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9D"/>
    <w:rsid w:val="00017AD8"/>
    <w:rsid w:val="00024421"/>
    <w:rsid w:val="0003633F"/>
    <w:rsid w:val="00040EDC"/>
    <w:rsid w:val="0004199E"/>
    <w:rsid w:val="000425BA"/>
    <w:rsid w:val="00043C02"/>
    <w:rsid w:val="00061FB0"/>
    <w:rsid w:val="00067333"/>
    <w:rsid w:val="00076302"/>
    <w:rsid w:val="00082420"/>
    <w:rsid w:val="000907D3"/>
    <w:rsid w:val="000945FB"/>
    <w:rsid w:val="000A6343"/>
    <w:rsid w:val="000B63B4"/>
    <w:rsid w:val="000B6CA7"/>
    <w:rsid w:val="000D1D8D"/>
    <w:rsid w:val="000D1FF7"/>
    <w:rsid w:val="000D664C"/>
    <w:rsid w:val="000D6BD7"/>
    <w:rsid w:val="0011298A"/>
    <w:rsid w:val="00142D48"/>
    <w:rsid w:val="001446D1"/>
    <w:rsid w:val="00156348"/>
    <w:rsid w:val="00177B2E"/>
    <w:rsid w:val="0019093D"/>
    <w:rsid w:val="001A7B68"/>
    <w:rsid w:val="001B7E88"/>
    <w:rsid w:val="001C0082"/>
    <w:rsid w:val="001D0CC4"/>
    <w:rsid w:val="001D0E1D"/>
    <w:rsid w:val="001E0AB4"/>
    <w:rsid w:val="001F1DEC"/>
    <w:rsid w:val="001F6538"/>
    <w:rsid w:val="001F70A7"/>
    <w:rsid w:val="0020610E"/>
    <w:rsid w:val="00210C64"/>
    <w:rsid w:val="002200DE"/>
    <w:rsid w:val="00263E21"/>
    <w:rsid w:val="002A71D8"/>
    <w:rsid w:val="002D2B97"/>
    <w:rsid w:val="002D49BA"/>
    <w:rsid w:val="002F58B0"/>
    <w:rsid w:val="00314DD2"/>
    <w:rsid w:val="00322414"/>
    <w:rsid w:val="00323F66"/>
    <w:rsid w:val="003244C1"/>
    <w:rsid w:val="00346A1C"/>
    <w:rsid w:val="00385552"/>
    <w:rsid w:val="003865AB"/>
    <w:rsid w:val="003C3981"/>
    <w:rsid w:val="003C43BA"/>
    <w:rsid w:val="003D1B22"/>
    <w:rsid w:val="003D30D7"/>
    <w:rsid w:val="003F4F03"/>
    <w:rsid w:val="00404017"/>
    <w:rsid w:val="0044349C"/>
    <w:rsid w:val="00463EDF"/>
    <w:rsid w:val="00486960"/>
    <w:rsid w:val="00492191"/>
    <w:rsid w:val="004930BD"/>
    <w:rsid w:val="004A2246"/>
    <w:rsid w:val="004A49F3"/>
    <w:rsid w:val="004B5C94"/>
    <w:rsid w:val="004C0B26"/>
    <w:rsid w:val="004D0C35"/>
    <w:rsid w:val="004D22F1"/>
    <w:rsid w:val="004D6BBC"/>
    <w:rsid w:val="004F3ADB"/>
    <w:rsid w:val="004F6AC8"/>
    <w:rsid w:val="004F7FF6"/>
    <w:rsid w:val="00516368"/>
    <w:rsid w:val="005234CD"/>
    <w:rsid w:val="00530076"/>
    <w:rsid w:val="00530A90"/>
    <w:rsid w:val="00530F02"/>
    <w:rsid w:val="00585767"/>
    <w:rsid w:val="005A234D"/>
    <w:rsid w:val="005A528F"/>
    <w:rsid w:val="005B0982"/>
    <w:rsid w:val="005B3A2A"/>
    <w:rsid w:val="005B789E"/>
    <w:rsid w:val="005C07FF"/>
    <w:rsid w:val="005D7CF2"/>
    <w:rsid w:val="005E6ED4"/>
    <w:rsid w:val="005F303E"/>
    <w:rsid w:val="005F3F85"/>
    <w:rsid w:val="0060118C"/>
    <w:rsid w:val="00615B62"/>
    <w:rsid w:val="0063499D"/>
    <w:rsid w:val="006453C0"/>
    <w:rsid w:val="00652F4F"/>
    <w:rsid w:val="00667A1E"/>
    <w:rsid w:val="006D1190"/>
    <w:rsid w:val="006E1DA1"/>
    <w:rsid w:val="006F0C1C"/>
    <w:rsid w:val="006F1869"/>
    <w:rsid w:val="00715061"/>
    <w:rsid w:val="007362D7"/>
    <w:rsid w:val="007412A0"/>
    <w:rsid w:val="00744B7D"/>
    <w:rsid w:val="007806A6"/>
    <w:rsid w:val="007C35ED"/>
    <w:rsid w:val="007D7DCE"/>
    <w:rsid w:val="007E6588"/>
    <w:rsid w:val="007F76A6"/>
    <w:rsid w:val="008419FE"/>
    <w:rsid w:val="0084742B"/>
    <w:rsid w:val="008605E4"/>
    <w:rsid w:val="00861691"/>
    <w:rsid w:val="00866DAE"/>
    <w:rsid w:val="00875566"/>
    <w:rsid w:val="008B4C73"/>
    <w:rsid w:val="008D0633"/>
    <w:rsid w:val="008D4420"/>
    <w:rsid w:val="008F20E4"/>
    <w:rsid w:val="0091558F"/>
    <w:rsid w:val="00951925"/>
    <w:rsid w:val="00963D87"/>
    <w:rsid w:val="00965080"/>
    <w:rsid w:val="00971DBA"/>
    <w:rsid w:val="00992CA1"/>
    <w:rsid w:val="009A3707"/>
    <w:rsid w:val="009B6C4E"/>
    <w:rsid w:val="009D2B3D"/>
    <w:rsid w:val="009D532A"/>
    <w:rsid w:val="009F75B1"/>
    <w:rsid w:val="00A05E14"/>
    <w:rsid w:val="00A421C4"/>
    <w:rsid w:val="00A516BE"/>
    <w:rsid w:val="00A536B9"/>
    <w:rsid w:val="00A60B29"/>
    <w:rsid w:val="00A77B0B"/>
    <w:rsid w:val="00A80F97"/>
    <w:rsid w:val="00B16C60"/>
    <w:rsid w:val="00B218C1"/>
    <w:rsid w:val="00B301DE"/>
    <w:rsid w:val="00B42957"/>
    <w:rsid w:val="00B4461D"/>
    <w:rsid w:val="00B5109B"/>
    <w:rsid w:val="00B63361"/>
    <w:rsid w:val="00B72AEE"/>
    <w:rsid w:val="00B86F11"/>
    <w:rsid w:val="00B87533"/>
    <w:rsid w:val="00BA388A"/>
    <w:rsid w:val="00BA4A9C"/>
    <w:rsid w:val="00BA5614"/>
    <w:rsid w:val="00BC373E"/>
    <w:rsid w:val="00BC4C4D"/>
    <w:rsid w:val="00BE0446"/>
    <w:rsid w:val="00BE05EA"/>
    <w:rsid w:val="00C03921"/>
    <w:rsid w:val="00C21470"/>
    <w:rsid w:val="00C3741D"/>
    <w:rsid w:val="00C376C1"/>
    <w:rsid w:val="00C46DE9"/>
    <w:rsid w:val="00C50C6E"/>
    <w:rsid w:val="00C56D1B"/>
    <w:rsid w:val="00C5716A"/>
    <w:rsid w:val="00C776EF"/>
    <w:rsid w:val="00C83ECE"/>
    <w:rsid w:val="00C848E5"/>
    <w:rsid w:val="00C8569D"/>
    <w:rsid w:val="00C87F4C"/>
    <w:rsid w:val="00C90AC8"/>
    <w:rsid w:val="00C93568"/>
    <w:rsid w:val="00CB5B9B"/>
    <w:rsid w:val="00CD05FD"/>
    <w:rsid w:val="00CE0E89"/>
    <w:rsid w:val="00D005A9"/>
    <w:rsid w:val="00D015D0"/>
    <w:rsid w:val="00D21F19"/>
    <w:rsid w:val="00D306B4"/>
    <w:rsid w:val="00D3262D"/>
    <w:rsid w:val="00D3417C"/>
    <w:rsid w:val="00D57904"/>
    <w:rsid w:val="00D774AD"/>
    <w:rsid w:val="00D8468D"/>
    <w:rsid w:val="00D879BF"/>
    <w:rsid w:val="00D92A0A"/>
    <w:rsid w:val="00DF2879"/>
    <w:rsid w:val="00DF2F98"/>
    <w:rsid w:val="00DF5BCC"/>
    <w:rsid w:val="00E008DD"/>
    <w:rsid w:val="00E042F6"/>
    <w:rsid w:val="00E23315"/>
    <w:rsid w:val="00E27FA8"/>
    <w:rsid w:val="00E30E58"/>
    <w:rsid w:val="00E7234E"/>
    <w:rsid w:val="00E83E97"/>
    <w:rsid w:val="00E84135"/>
    <w:rsid w:val="00EA0D44"/>
    <w:rsid w:val="00EB35E2"/>
    <w:rsid w:val="00EB43A1"/>
    <w:rsid w:val="00ED579D"/>
    <w:rsid w:val="00ED771D"/>
    <w:rsid w:val="00EE5890"/>
    <w:rsid w:val="00EF1F51"/>
    <w:rsid w:val="00F2181C"/>
    <w:rsid w:val="00F23DE2"/>
    <w:rsid w:val="00F2753A"/>
    <w:rsid w:val="00F34778"/>
    <w:rsid w:val="00F37F39"/>
    <w:rsid w:val="00F5068E"/>
    <w:rsid w:val="00F70E96"/>
    <w:rsid w:val="00F72F6E"/>
    <w:rsid w:val="00F730F5"/>
    <w:rsid w:val="00F902DE"/>
    <w:rsid w:val="00F93302"/>
    <w:rsid w:val="00FA33F1"/>
    <w:rsid w:val="00FA36A1"/>
    <w:rsid w:val="00FB5C2A"/>
    <w:rsid w:val="00FC0AD2"/>
    <w:rsid w:val="00FD579D"/>
    <w:rsid w:val="00FD7A60"/>
    <w:rsid w:val="00FE1639"/>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8A224"/>
  <w14:defaultImageDpi w14:val="300"/>
  <w15:docId w15:val="{4DB7BE74-03F6-5244-8137-9207B2F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E4"/>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27708767">
      <w:bodyDiv w:val="1"/>
      <w:marLeft w:val="0"/>
      <w:marRight w:val="0"/>
      <w:marTop w:val="0"/>
      <w:marBottom w:val="0"/>
      <w:divBdr>
        <w:top w:val="none" w:sz="0" w:space="0" w:color="auto"/>
        <w:left w:val="none" w:sz="0" w:space="0" w:color="auto"/>
        <w:bottom w:val="none" w:sz="0" w:space="0" w:color="auto"/>
        <w:right w:val="none" w:sz="0" w:space="0" w:color="auto"/>
      </w:divBdr>
      <w:divsChild>
        <w:div w:id="1186752612">
          <w:marLeft w:val="0"/>
          <w:marRight w:val="0"/>
          <w:marTop w:val="0"/>
          <w:marBottom w:val="0"/>
          <w:divBdr>
            <w:top w:val="single" w:sz="2" w:space="0" w:color="D9D9E3"/>
            <w:left w:val="single" w:sz="2" w:space="0" w:color="D9D9E3"/>
            <w:bottom w:val="single" w:sz="2" w:space="0" w:color="D9D9E3"/>
            <w:right w:val="single" w:sz="2" w:space="0" w:color="D9D9E3"/>
          </w:divBdr>
          <w:divsChild>
            <w:div w:id="336615068">
              <w:marLeft w:val="0"/>
              <w:marRight w:val="0"/>
              <w:marTop w:val="0"/>
              <w:marBottom w:val="0"/>
              <w:divBdr>
                <w:top w:val="single" w:sz="2" w:space="0" w:color="D9D9E3"/>
                <w:left w:val="single" w:sz="2" w:space="0" w:color="D9D9E3"/>
                <w:bottom w:val="single" w:sz="2" w:space="0" w:color="D9D9E3"/>
                <w:right w:val="single" w:sz="2" w:space="0" w:color="D9D9E3"/>
              </w:divBdr>
              <w:divsChild>
                <w:div w:id="441533922">
                  <w:marLeft w:val="0"/>
                  <w:marRight w:val="0"/>
                  <w:marTop w:val="0"/>
                  <w:marBottom w:val="0"/>
                  <w:divBdr>
                    <w:top w:val="single" w:sz="2" w:space="0" w:color="D9D9E3"/>
                    <w:left w:val="single" w:sz="2" w:space="0" w:color="D9D9E3"/>
                    <w:bottom w:val="single" w:sz="2" w:space="0" w:color="D9D9E3"/>
                    <w:right w:val="single" w:sz="2" w:space="0" w:color="D9D9E3"/>
                  </w:divBdr>
                  <w:divsChild>
                    <w:div w:id="630282760">
                      <w:marLeft w:val="0"/>
                      <w:marRight w:val="0"/>
                      <w:marTop w:val="0"/>
                      <w:marBottom w:val="0"/>
                      <w:divBdr>
                        <w:top w:val="single" w:sz="2" w:space="0" w:color="D9D9E3"/>
                        <w:left w:val="single" w:sz="2" w:space="0" w:color="D9D9E3"/>
                        <w:bottom w:val="single" w:sz="2" w:space="0" w:color="D9D9E3"/>
                        <w:right w:val="single" w:sz="2" w:space="0" w:color="D9D9E3"/>
                      </w:divBdr>
                      <w:divsChild>
                        <w:div w:id="153110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6402043">
          <w:marLeft w:val="0"/>
          <w:marRight w:val="0"/>
          <w:marTop w:val="0"/>
          <w:marBottom w:val="0"/>
          <w:divBdr>
            <w:top w:val="single" w:sz="2" w:space="0" w:color="D9D9E3"/>
            <w:left w:val="single" w:sz="2" w:space="0" w:color="D9D9E3"/>
            <w:bottom w:val="single" w:sz="2" w:space="0" w:color="D9D9E3"/>
            <w:right w:val="single" w:sz="2" w:space="0" w:color="D9D9E3"/>
          </w:divBdr>
          <w:divsChild>
            <w:div w:id="2105876087">
              <w:marLeft w:val="0"/>
              <w:marRight w:val="0"/>
              <w:marTop w:val="0"/>
              <w:marBottom w:val="0"/>
              <w:divBdr>
                <w:top w:val="single" w:sz="2" w:space="0" w:color="D9D9E3"/>
                <w:left w:val="single" w:sz="2" w:space="0" w:color="D9D9E3"/>
                <w:bottom w:val="single" w:sz="2" w:space="0" w:color="D9D9E3"/>
                <w:right w:val="single" w:sz="2" w:space="0" w:color="D9D9E3"/>
              </w:divBdr>
              <w:divsChild>
                <w:div w:id="484708630">
                  <w:marLeft w:val="0"/>
                  <w:marRight w:val="0"/>
                  <w:marTop w:val="0"/>
                  <w:marBottom w:val="0"/>
                  <w:divBdr>
                    <w:top w:val="single" w:sz="2" w:space="0" w:color="D9D9E3"/>
                    <w:left w:val="single" w:sz="2" w:space="0" w:color="D9D9E3"/>
                    <w:bottom w:val="single" w:sz="2" w:space="0" w:color="D9D9E3"/>
                    <w:right w:val="single" w:sz="2" w:space="0" w:color="D9D9E3"/>
                  </w:divBdr>
                  <w:divsChild>
                    <w:div w:id="1598706331">
                      <w:marLeft w:val="0"/>
                      <w:marRight w:val="0"/>
                      <w:marTop w:val="0"/>
                      <w:marBottom w:val="0"/>
                      <w:divBdr>
                        <w:top w:val="single" w:sz="2" w:space="0" w:color="D9D9E3"/>
                        <w:left w:val="single" w:sz="2" w:space="0" w:color="D9D9E3"/>
                        <w:bottom w:val="single" w:sz="2" w:space="0" w:color="D9D9E3"/>
                        <w:right w:val="single" w:sz="2" w:space="0" w:color="D9D9E3"/>
                      </w:divBdr>
                      <w:divsChild>
                        <w:div w:id="1697342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2466b56bce3f1d3ffbef78920c4f0ca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522c97382c443590091654018ecfaca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2KDQWWA6M2HZ-1797715284-145673</_dlc_DocId>
    <_dlc_DocIdUrl xmlns="ee5a2d30-1b69-4bbc-a828-cff1e13813d4">
      <Url>https://rhythmband.sharepoint.com/sites/RBIProductMediaLibrary/_layouts/15/DocIdRedir.aspx?ID=2KDQWWA6M2HZ-1797715284-145673</Url>
      <Description>2KDQWWA6M2HZ-1797715284-145673</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2.xml><?xml version="1.0" encoding="utf-8"?>
<ds:datastoreItem xmlns:ds="http://schemas.openxmlformats.org/officeDocument/2006/customXml" ds:itemID="{BD937E09-2683-40FF-803E-47036524EE86}"/>
</file>

<file path=customXml/itemProps3.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07A3DD0D-B5E9-4797-853D-70033CAB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424</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14</cp:revision>
  <cp:lastPrinted>2020-12-22T21:08:00Z</cp:lastPrinted>
  <dcterms:created xsi:type="dcterms:W3CDTF">2025-12-03T21:34:00Z</dcterms:created>
  <dcterms:modified xsi:type="dcterms:W3CDTF">2025-12-03T22:21:00Z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b1416e3f-f6a4-43d7-a181-ca0a6b299c70</vt:lpwstr>
  </property>
  <property fmtid="{D5CDD505-2E9C-101B-9397-08002B2CF9AE}" pid="4" name="MediaServiceImageTags">
    <vt:lpwstr/>
  </property>
</Properties>
</file>