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E7643" w14:textId="77777777" w:rsidR="004D6BBC" w:rsidRDefault="004D6BBC">
      <w:pPr>
        <w:rPr>
          <w:b/>
        </w:rPr>
      </w:pPr>
    </w:p>
    <w:p w14:paraId="36CBBC8F" w14:textId="77777777" w:rsidR="004D6BBC" w:rsidRDefault="004D6BBC">
      <w:pPr>
        <w:rPr>
          <w:b/>
        </w:rPr>
      </w:pPr>
    </w:p>
    <w:p w14:paraId="410D9A15" w14:textId="77777777" w:rsidR="00C5716A" w:rsidRPr="005B0982" w:rsidRDefault="005B789E">
      <w:pPr>
        <w:rPr>
          <w:rFonts w:ascii="Arial" w:hAnsi="Arial" w:cs="Arial"/>
        </w:rPr>
      </w:pPr>
      <w:r w:rsidRPr="005B0982">
        <w:rPr>
          <w:rFonts w:ascii="Arial" w:hAnsi="Arial" w:cs="Arial"/>
          <w:b/>
        </w:rPr>
        <w:t>Contact:</w:t>
      </w:r>
      <w:r w:rsidRPr="005B0982">
        <w:rPr>
          <w:rFonts w:ascii="Arial" w:hAnsi="Arial" w:cs="Arial"/>
        </w:rPr>
        <w:t xml:space="preserve"> </w:t>
      </w:r>
      <w:r w:rsidR="00F37F39" w:rsidRPr="005B0982">
        <w:rPr>
          <w:rFonts w:ascii="Arial" w:hAnsi="Arial" w:cs="Arial"/>
        </w:rPr>
        <w:t>Jim Rockwell</w:t>
      </w:r>
      <w:r w:rsidRPr="005B0982">
        <w:rPr>
          <w:rFonts w:ascii="Arial" w:hAnsi="Arial" w:cs="Arial"/>
        </w:rPr>
        <w:t xml:space="preserve"> </w:t>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t xml:space="preserve">       </w:t>
      </w:r>
      <w:r w:rsidRPr="005B0982">
        <w:rPr>
          <w:rFonts w:ascii="Arial" w:hAnsi="Arial" w:cs="Arial"/>
          <w:b/>
        </w:rPr>
        <w:t>FOR IMMEDIATE RELEASE</w:t>
      </w:r>
    </w:p>
    <w:p w14:paraId="41DCF331" w14:textId="77777777" w:rsidR="005B789E" w:rsidRPr="005B0982" w:rsidRDefault="00CE0E89">
      <w:pPr>
        <w:rPr>
          <w:rFonts w:ascii="Arial" w:hAnsi="Arial" w:cs="Arial"/>
        </w:rPr>
      </w:pPr>
      <w:r w:rsidRPr="005B0982">
        <w:rPr>
          <w:rFonts w:ascii="Arial" w:hAnsi="Arial" w:cs="Arial"/>
        </w:rPr>
        <w:t>RBI Music</w:t>
      </w:r>
    </w:p>
    <w:p w14:paraId="546A774A" w14:textId="77777777" w:rsidR="005B789E" w:rsidRPr="005B0982" w:rsidRDefault="005B789E">
      <w:pPr>
        <w:rPr>
          <w:rFonts w:ascii="Arial" w:hAnsi="Arial" w:cs="Arial"/>
        </w:rPr>
      </w:pPr>
      <w:r w:rsidRPr="005B0982">
        <w:rPr>
          <w:rFonts w:ascii="Arial" w:hAnsi="Arial" w:cs="Arial"/>
          <w:b/>
        </w:rPr>
        <w:t>Tel:</w:t>
      </w:r>
      <w:r w:rsidR="00322414" w:rsidRPr="005B0982">
        <w:rPr>
          <w:rFonts w:ascii="Arial" w:hAnsi="Arial" w:cs="Arial"/>
        </w:rPr>
        <w:t xml:space="preserve"> </w:t>
      </w:r>
      <w:r w:rsidR="00EB43A1" w:rsidRPr="005B0982">
        <w:rPr>
          <w:rFonts w:ascii="Arial" w:hAnsi="Arial" w:cs="Arial"/>
        </w:rPr>
        <w:t>201-247-7224</w:t>
      </w:r>
    </w:p>
    <w:p w14:paraId="136F3F95" w14:textId="77777777" w:rsidR="007D7DCE" w:rsidRPr="005B0982" w:rsidRDefault="005B789E">
      <w:pPr>
        <w:rPr>
          <w:rFonts w:ascii="Arial" w:hAnsi="Arial" w:cs="Arial"/>
        </w:rPr>
      </w:pPr>
      <w:r w:rsidRPr="005B0982">
        <w:rPr>
          <w:rFonts w:ascii="Arial" w:hAnsi="Arial" w:cs="Arial"/>
          <w:b/>
        </w:rPr>
        <w:t>Email:</w:t>
      </w:r>
      <w:r w:rsidRPr="005B0982">
        <w:rPr>
          <w:rFonts w:ascii="Arial" w:hAnsi="Arial" w:cs="Arial"/>
        </w:rPr>
        <w:t xml:space="preserve"> </w:t>
      </w:r>
      <w:r w:rsidR="00B63361" w:rsidRPr="005B0982">
        <w:rPr>
          <w:rFonts w:ascii="Arial" w:hAnsi="Arial" w:cs="Arial"/>
        </w:rPr>
        <w:t>jim.rockwell</w:t>
      </w:r>
      <w:r w:rsidR="00EB43A1" w:rsidRPr="005B0982">
        <w:rPr>
          <w:rFonts w:ascii="Arial" w:hAnsi="Arial" w:cs="Arial"/>
        </w:rPr>
        <w:t>@</w:t>
      </w:r>
      <w:r w:rsidR="00652F4F" w:rsidRPr="005B0982">
        <w:rPr>
          <w:rFonts w:ascii="Arial" w:hAnsi="Arial" w:cs="Arial"/>
        </w:rPr>
        <w:t>rbimusic</w:t>
      </w:r>
      <w:r w:rsidR="00EB43A1" w:rsidRPr="005B0982">
        <w:rPr>
          <w:rFonts w:ascii="Arial" w:hAnsi="Arial" w:cs="Arial"/>
        </w:rPr>
        <w:t>.com</w:t>
      </w:r>
    </w:p>
    <w:p w14:paraId="2DE6E79C" w14:textId="77777777" w:rsidR="005B789E" w:rsidRPr="00BA5614" w:rsidRDefault="005B789E">
      <w:pPr>
        <w:rPr>
          <w:rFonts w:ascii="Arial" w:hAnsi="Arial" w:cs="Arial"/>
        </w:rPr>
      </w:pPr>
    </w:p>
    <w:p w14:paraId="0E501328" w14:textId="7FE9A0EE" w:rsidR="00BA5614" w:rsidRDefault="003B712C" w:rsidP="008F20E4">
      <w:pPr>
        <w:rPr>
          <w:b/>
          <w:bCs/>
          <w:sz w:val="22"/>
          <w:szCs w:val="22"/>
        </w:rPr>
      </w:pPr>
      <w:r w:rsidRPr="003B712C">
        <w:rPr>
          <w:rFonts w:ascii="Arial" w:hAnsi="Arial" w:cs="Arial"/>
          <w:b/>
          <w:bCs/>
        </w:rPr>
        <w:t>Toca Unveils the Talking Djembe — A Revolutionary Fusion of Two Iconic Drums</w:t>
      </w:r>
      <w:r w:rsidR="007362D7">
        <w:rPr>
          <w:rFonts w:ascii="Arial" w:hAnsi="Arial" w:cs="Arial"/>
          <w:b/>
          <w:bCs/>
        </w:rPr>
        <w:br/>
      </w:r>
    </w:p>
    <w:p w14:paraId="238E32A2" w14:textId="0FFA07AD" w:rsidR="00531484" w:rsidRDefault="00BA5614" w:rsidP="00531484">
      <w:pPr>
        <w:rPr>
          <w:rFonts w:ascii="Arial" w:hAnsi="Arial"/>
          <w:bCs/>
          <w:noProof/>
          <w:sz w:val="22"/>
          <w:szCs w:val="22"/>
        </w:rPr>
      </w:pPr>
      <w:r>
        <w:rPr>
          <w:bCs/>
          <w:noProof/>
          <w:sz w:val="22"/>
          <w:szCs w:val="22"/>
        </w:rPr>
        <w:drawing>
          <wp:anchor distT="0" distB="0" distL="114300" distR="114300" simplePos="0" relativeHeight="251658240" behindDoc="0" locked="0" layoutInCell="1" allowOverlap="1" wp14:anchorId="088CDCE6" wp14:editId="58096C31">
            <wp:simplePos x="0" y="0"/>
            <wp:positionH relativeFrom="margin">
              <wp:posOffset>-6350</wp:posOffset>
            </wp:positionH>
            <wp:positionV relativeFrom="margin">
              <wp:posOffset>1607820</wp:posOffset>
            </wp:positionV>
            <wp:extent cx="1314450" cy="2178050"/>
            <wp:effectExtent l="0" t="0" r="635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1314450" cy="2178050"/>
                    </a:xfrm>
                    <a:prstGeom prst="rect">
                      <a:avLst/>
                    </a:prstGeom>
                  </pic:spPr>
                </pic:pic>
              </a:graphicData>
            </a:graphic>
            <wp14:sizeRelH relativeFrom="margin">
              <wp14:pctWidth>0</wp14:pctWidth>
            </wp14:sizeRelH>
            <wp14:sizeRelV relativeFrom="margin">
              <wp14:pctHeight>0</wp14:pctHeight>
            </wp14:sizeRelV>
          </wp:anchor>
        </w:drawing>
      </w:r>
      <w:r w:rsidR="00531484" w:rsidRPr="00531484">
        <w:rPr>
          <w:rFonts w:ascii="Arial" w:hAnsi="Arial"/>
          <w:bCs/>
          <w:noProof/>
          <w:sz w:val="22"/>
          <w:szCs w:val="22"/>
        </w:rPr>
        <w:t xml:space="preserve">Toca Percussion proudly announces the launch of one of the most innovative percussion instruments in decades: the </w:t>
      </w:r>
      <w:r w:rsidR="00531484" w:rsidRPr="00531484">
        <w:rPr>
          <w:rFonts w:ascii="Arial" w:hAnsi="Arial"/>
          <w:b/>
          <w:bCs/>
          <w:noProof/>
          <w:sz w:val="22"/>
          <w:szCs w:val="22"/>
        </w:rPr>
        <w:t>Toca Talking Djembe</w:t>
      </w:r>
      <w:r w:rsidR="00531484" w:rsidRPr="00531484">
        <w:rPr>
          <w:rFonts w:ascii="Arial" w:hAnsi="Arial"/>
          <w:bCs/>
          <w:noProof/>
          <w:sz w:val="22"/>
          <w:szCs w:val="22"/>
        </w:rPr>
        <w:t>. This groundbreaking hybrid merges the deep, resonant voice of a djembe with the expressive, pitch-bending capabilities of a traditional talking drum</w:t>
      </w:r>
      <w:r w:rsidR="00382C00">
        <w:rPr>
          <w:rFonts w:ascii="Arial" w:hAnsi="Arial"/>
          <w:bCs/>
          <w:noProof/>
          <w:sz w:val="22"/>
          <w:szCs w:val="22"/>
        </w:rPr>
        <w:t xml:space="preserve">, </w:t>
      </w:r>
      <w:r w:rsidR="00531484" w:rsidRPr="00531484">
        <w:rPr>
          <w:rFonts w:ascii="Arial" w:hAnsi="Arial"/>
          <w:bCs/>
          <w:noProof/>
          <w:sz w:val="22"/>
          <w:szCs w:val="22"/>
        </w:rPr>
        <w:t>creating an entirely new instrument category and unlocking a world of rhythmic possibilities.</w:t>
      </w:r>
    </w:p>
    <w:p w14:paraId="7FEE76E5" w14:textId="77777777" w:rsidR="00F23791" w:rsidRPr="00531484" w:rsidRDefault="00F23791" w:rsidP="00531484">
      <w:pPr>
        <w:rPr>
          <w:rFonts w:ascii="Arial" w:hAnsi="Arial"/>
          <w:bCs/>
          <w:noProof/>
          <w:sz w:val="22"/>
          <w:szCs w:val="22"/>
        </w:rPr>
      </w:pPr>
    </w:p>
    <w:p w14:paraId="21392B73" w14:textId="77777777" w:rsidR="00531484" w:rsidRPr="00531484" w:rsidRDefault="00531484" w:rsidP="00531484">
      <w:pPr>
        <w:rPr>
          <w:rFonts w:ascii="Arial" w:hAnsi="Arial"/>
          <w:bCs/>
          <w:noProof/>
          <w:sz w:val="22"/>
          <w:szCs w:val="22"/>
        </w:rPr>
      </w:pPr>
      <w:r w:rsidRPr="00531484">
        <w:rPr>
          <w:rFonts w:ascii="Arial" w:hAnsi="Arial"/>
          <w:bCs/>
          <w:noProof/>
          <w:sz w:val="22"/>
          <w:szCs w:val="22"/>
        </w:rPr>
        <w:t>Shaped like a djembe but equipped with a full talking drum tension-cord system, the Talking Djembe represents a true synergy. It offers the full sonic range, power, and depth of a djembe, while adding the instant pitch control and “vocal” expressiveness of a talking drum. The result is an instrument capable of speaking, singing, booming, and cutting—often all within a single rhythmic phrase.</w:t>
      </w:r>
    </w:p>
    <w:p w14:paraId="6B9BE397" w14:textId="77777777" w:rsidR="00531484" w:rsidRDefault="00531484" w:rsidP="00531484">
      <w:pPr>
        <w:rPr>
          <w:rFonts w:ascii="Arial" w:hAnsi="Arial"/>
          <w:bCs/>
          <w:noProof/>
          <w:sz w:val="22"/>
          <w:szCs w:val="22"/>
        </w:rPr>
      </w:pPr>
    </w:p>
    <w:p w14:paraId="3B3A5481" w14:textId="7C0EA58F" w:rsidR="00531484" w:rsidRPr="00531484" w:rsidRDefault="00531484" w:rsidP="00531484">
      <w:pPr>
        <w:rPr>
          <w:rFonts w:ascii="Arial" w:hAnsi="Arial"/>
          <w:bCs/>
          <w:noProof/>
          <w:sz w:val="22"/>
          <w:szCs w:val="22"/>
        </w:rPr>
      </w:pPr>
      <w:r w:rsidRPr="00531484">
        <w:rPr>
          <w:rFonts w:ascii="Arial" w:hAnsi="Arial"/>
          <w:bCs/>
          <w:noProof/>
          <w:sz w:val="22"/>
          <w:szCs w:val="22"/>
        </w:rPr>
        <w:t xml:space="preserve">The Talking Djembe can be played in ways no single instrument has allowed before. First, like a </w:t>
      </w:r>
      <w:r w:rsidRPr="00531484">
        <w:rPr>
          <w:rFonts w:ascii="Arial" w:hAnsi="Arial"/>
          <w:noProof/>
          <w:sz w:val="22"/>
          <w:szCs w:val="22"/>
        </w:rPr>
        <w:t>traditional djembe</w:t>
      </w:r>
      <w:r w:rsidRPr="00531484">
        <w:rPr>
          <w:rFonts w:ascii="Arial" w:hAnsi="Arial"/>
          <w:bCs/>
          <w:noProof/>
          <w:sz w:val="22"/>
          <w:szCs w:val="22"/>
        </w:rPr>
        <w:t>, sitting, standing, or on a strap, players can perform full-volume djembe techniques</w:t>
      </w:r>
      <w:r w:rsidR="00382C00">
        <w:rPr>
          <w:rFonts w:ascii="Arial" w:hAnsi="Arial"/>
          <w:bCs/>
          <w:noProof/>
          <w:sz w:val="22"/>
          <w:szCs w:val="22"/>
        </w:rPr>
        <w:t xml:space="preserve"> - </w:t>
      </w:r>
      <w:r w:rsidRPr="00531484">
        <w:rPr>
          <w:rFonts w:ascii="Arial" w:hAnsi="Arial"/>
          <w:bCs/>
          <w:noProof/>
          <w:sz w:val="22"/>
          <w:szCs w:val="22"/>
        </w:rPr>
        <w:t>slaps, tones, and deep bass</w:t>
      </w:r>
      <w:r w:rsidR="00382C00">
        <w:rPr>
          <w:rFonts w:ascii="Arial" w:hAnsi="Arial"/>
          <w:bCs/>
          <w:noProof/>
          <w:sz w:val="22"/>
          <w:szCs w:val="22"/>
        </w:rPr>
        <w:t xml:space="preserve"> - </w:t>
      </w:r>
      <w:r w:rsidRPr="00531484">
        <w:rPr>
          <w:rFonts w:ascii="Arial" w:hAnsi="Arial"/>
          <w:bCs/>
          <w:noProof/>
          <w:sz w:val="22"/>
          <w:szCs w:val="22"/>
        </w:rPr>
        <w:t xml:space="preserve">with familiar feel and response. Second, players can use it </w:t>
      </w:r>
      <w:r w:rsidRPr="00531484">
        <w:rPr>
          <w:rFonts w:ascii="Arial" w:hAnsi="Arial"/>
          <w:noProof/>
          <w:sz w:val="22"/>
          <w:szCs w:val="22"/>
        </w:rPr>
        <w:t>like a talking drum while seated</w:t>
      </w:r>
      <w:r w:rsidRPr="00531484">
        <w:rPr>
          <w:rFonts w:ascii="Arial" w:hAnsi="Arial"/>
          <w:bCs/>
          <w:noProof/>
          <w:sz w:val="22"/>
          <w:szCs w:val="22"/>
        </w:rPr>
        <w:t xml:space="preserve">. They can squeeze the side cords with their legs, instantly altering pitch as they play with hands or stick, which creates fluid, speech-like inflections. Third, it can be played </w:t>
      </w:r>
      <w:r w:rsidRPr="00531484">
        <w:rPr>
          <w:rFonts w:ascii="Arial" w:hAnsi="Arial"/>
          <w:noProof/>
          <w:sz w:val="22"/>
          <w:szCs w:val="22"/>
        </w:rPr>
        <w:t>like a traditional talking drum</w:t>
      </w:r>
      <w:r w:rsidRPr="00531484">
        <w:rPr>
          <w:rFonts w:ascii="Arial" w:hAnsi="Arial"/>
          <w:bCs/>
          <w:noProof/>
          <w:sz w:val="22"/>
          <w:szCs w:val="22"/>
        </w:rPr>
        <w:t>. The player can tuck it under the arm, use the included curved beater, and control pitch by squeezing the cords with the arm</w:t>
      </w:r>
      <w:r w:rsidR="00074CD9">
        <w:rPr>
          <w:rFonts w:ascii="Arial" w:hAnsi="Arial"/>
          <w:bCs/>
          <w:noProof/>
          <w:sz w:val="22"/>
          <w:szCs w:val="22"/>
        </w:rPr>
        <w:t xml:space="preserve">, </w:t>
      </w:r>
      <w:r w:rsidRPr="00531484">
        <w:rPr>
          <w:rFonts w:ascii="Arial" w:hAnsi="Arial"/>
          <w:bCs/>
          <w:noProof/>
          <w:sz w:val="22"/>
          <w:szCs w:val="22"/>
        </w:rPr>
        <w:t>just like the classic “talking” technique. Because each playing method is completely functional</w:t>
      </w:r>
      <w:r w:rsidR="00074CD9">
        <w:rPr>
          <w:rFonts w:ascii="Arial" w:hAnsi="Arial"/>
          <w:bCs/>
          <w:noProof/>
          <w:sz w:val="22"/>
          <w:szCs w:val="22"/>
        </w:rPr>
        <w:t xml:space="preserve">, </w:t>
      </w:r>
      <w:r w:rsidRPr="00531484">
        <w:rPr>
          <w:rFonts w:ascii="Arial" w:hAnsi="Arial"/>
          <w:bCs/>
          <w:noProof/>
          <w:sz w:val="22"/>
          <w:szCs w:val="22"/>
        </w:rPr>
        <w:t>not a gimmick</w:t>
      </w:r>
      <w:r w:rsidR="00074CD9">
        <w:rPr>
          <w:rFonts w:ascii="Arial" w:hAnsi="Arial"/>
          <w:bCs/>
          <w:noProof/>
          <w:sz w:val="22"/>
          <w:szCs w:val="22"/>
        </w:rPr>
        <w:t xml:space="preserve">, </w:t>
      </w:r>
      <w:r w:rsidRPr="00531484">
        <w:rPr>
          <w:rFonts w:ascii="Arial" w:hAnsi="Arial"/>
          <w:bCs/>
          <w:noProof/>
          <w:sz w:val="22"/>
          <w:szCs w:val="22"/>
        </w:rPr>
        <w:t>the Talking Djembe gives percussionists a level of expressive control previously impossible in a single drum.</w:t>
      </w:r>
    </w:p>
    <w:p w14:paraId="772E7F5B" w14:textId="77777777" w:rsidR="00531484" w:rsidRDefault="00531484" w:rsidP="00531484">
      <w:pPr>
        <w:rPr>
          <w:rFonts w:ascii="Arial" w:hAnsi="Arial"/>
          <w:bCs/>
          <w:noProof/>
          <w:sz w:val="22"/>
          <w:szCs w:val="22"/>
        </w:rPr>
      </w:pPr>
    </w:p>
    <w:p w14:paraId="2EA73FFE" w14:textId="49EC7933" w:rsidR="00531484" w:rsidRPr="00531484" w:rsidRDefault="00531484" w:rsidP="00531484">
      <w:pPr>
        <w:rPr>
          <w:rFonts w:ascii="Arial" w:hAnsi="Arial"/>
          <w:bCs/>
          <w:noProof/>
          <w:sz w:val="22"/>
          <w:szCs w:val="22"/>
        </w:rPr>
      </w:pPr>
      <w:r w:rsidRPr="00531484">
        <w:rPr>
          <w:rFonts w:ascii="Arial" w:hAnsi="Arial"/>
          <w:bCs/>
          <w:noProof/>
          <w:sz w:val="22"/>
          <w:szCs w:val="22"/>
        </w:rPr>
        <w:t xml:space="preserve">The Talking Djembe incorporates the core performance features of Toca’s renowned djembe line, including a </w:t>
      </w:r>
      <w:r w:rsidRPr="00531484">
        <w:rPr>
          <w:rFonts w:ascii="Arial" w:hAnsi="Arial"/>
          <w:noProof/>
          <w:sz w:val="22"/>
          <w:szCs w:val="22"/>
        </w:rPr>
        <w:t>hand-selected goatskin head</w:t>
      </w:r>
      <w:r w:rsidRPr="00531484">
        <w:rPr>
          <w:rFonts w:ascii="Arial" w:hAnsi="Arial"/>
          <w:bCs/>
          <w:noProof/>
          <w:sz w:val="22"/>
          <w:szCs w:val="22"/>
        </w:rPr>
        <w:t xml:space="preserve"> for warmth, articulation, and authentic tone. It features </w:t>
      </w:r>
      <w:r w:rsidRPr="00531484">
        <w:rPr>
          <w:rFonts w:ascii="Arial" w:hAnsi="Arial"/>
          <w:noProof/>
          <w:sz w:val="22"/>
          <w:szCs w:val="22"/>
        </w:rPr>
        <w:t xml:space="preserve">low-stretch Alpine rope </w:t>
      </w:r>
      <w:r w:rsidRPr="00531484">
        <w:rPr>
          <w:rFonts w:ascii="Arial" w:hAnsi="Arial"/>
          <w:bCs/>
          <w:noProof/>
          <w:sz w:val="22"/>
          <w:szCs w:val="22"/>
        </w:rPr>
        <w:t xml:space="preserve">with braided cores for stable tuning and powerful projection, and it delivers the rich bass response and crisp rim tones characteristic of Toca Djembes. The instrument has a lightweight, durable seamless </w:t>
      </w:r>
      <w:r w:rsidRPr="00531484">
        <w:rPr>
          <w:rFonts w:ascii="Arial" w:hAnsi="Arial"/>
          <w:noProof/>
          <w:sz w:val="22"/>
          <w:szCs w:val="22"/>
        </w:rPr>
        <w:t>synthetic shell</w:t>
      </w:r>
      <w:r w:rsidRPr="00531484">
        <w:rPr>
          <w:rFonts w:ascii="Arial" w:hAnsi="Arial"/>
          <w:bCs/>
          <w:noProof/>
          <w:sz w:val="22"/>
          <w:szCs w:val="22"/>
        </w:rPr>
        <w:t xml:space="preserve"> available in 10”, 12”, and 14” sizes and a </w:t>
      </w:r>
      <w:r w:rsidRPr="00531484">
        <w:rPr>
          <w:rFonts w:ascii="Arial" w:hAnsi="Arial"/>
          <w:noProof/>
          <w:sz w:val="22"/>
          <w:szCs w:val="22"/>
        </w:rPr>
        <w:t>rubber non-slip bottom</w:t>
      </w:r>
      <w:r w:rsidRPr="00531484">
        <w:rPr>
          <w:rFonts w:ascii="Arial" w:hAnsi="Arial"/>
          <w:bCs/>
          <w:noProof/>
          <w:sz w:val="22"/>
          <w:szCs w:val="22"/>
        </w:rPr>
        <w:t xml:space="preserve"> for stability during energetic playing.</w:t>
      </w:r>
      <w:r w:rsidR="00D557F0">
        <w:rPr>
          <w:rFonts w:ascii="Arial" w:hAnsi="Arial"/>
          <w:bCs/>
          <w:noProof/>
          <w:sz w:val="22"/>
          <w:szCs w:val="22"/>
        </w:rPr>
        <w:t xml:space="preserve"> </w:t>
      </w:r>
      <w:r w:rsidRPr="00531484">
        <w:rPr>
          <w:rFonts w:ascii="Arial" w:hAnsi="Arial"/>
          <w:bCs/>
          <w:noProof/>
          <w:sz w:val="22"/>
          <w:szCs w:val="22"/>
        </w:rPr>
        <w:t xml:space="preserve">These features are combined with the expressive technology of Toca’s updated talking drums, which include an </w:t>
      </w:r>
      <w:r w:rsidRPr="00531484">
        <w:rPr>
          <w:rFonts w:ascii="Arial" w:hAnsi="Arial"/>
          <w:noProof/>
          <w:sz w:val="22"/>
          <w:szCs w:val="22"/>
        </w:rPr>
        <w:t>advanced tension-cord system</w:t>
      </w:r>
      <w:r w:rsidRPr="00531484">
        <w:rPr>
          <w:rFonts w:ascii="Arial" w:hAnsi="Arial"/>
          <w:bCs/>
          <w:noProof/>
          <w:sz w:val="22"/>
          <w:szCs w:val="22"/>
        </w:rPr>
        <w:t xml:space="preserve"> offering a broader tonal range than typical talking drums. This allows for highly </w:t>
      </w:r>
      <w:r w:rsidRPr="00531484">
        <w:rPr>
          <w:rFonts w:ascii="Arial" w:hAnsi="Arial"/>
          <w:noProof/>
          <w:sz w:val="22"/>
          <w:szCs w:val="22"/>
        </w:rPr>
        <w:t xml:space="preserve">responsive pitch control </w:t>
      </w:r>
      <w:r w:rsidRPr="00531484">
        <w:rPr>
          <w:rFonts w:ascii="Arial" w:hAnsi="Arial"/>
          <w:bCs/>
          <w:noProof/>
          <w:sz w:val="22"/>
          <w:szCs w:val="22"/>
        </w:rPr>
        <w:t xml:space="preserve">through cord compression. The instrument also comes with a </w:t>
      </w:r>
      <w:r w:rsidRPr="00531484">
        <w:rPr>
          <w:rFonts w:ascii="Arial" w:hAnsi="Arial"/>
          <w:noProof/>
          <w:sz w:val="22"/>
          <w:szCs w:val="22"/>
        </w:rPr>
        <w:t>traditional-style curved beater</w:t>
      </w:r>
      <w:r w:rsidRPr="00531484">
        <w:rPr>
          <w:rFonts w:ascii="Arial" w:hAnsi="Arial"/>
          <w:bCs/>
          <w:noProof/>
          <w:sz w:val="22"/>
          <w:szCs w:val="22"/>
        </w:rPr>
        <w:t xml:space="preserve"> with matching handle wrap and is capable of articulating real “speech-like” phrasing for skilled players.</w:t>
      </w:r>
    </w:p>
    <w:p w14:paraId="614EC40B" w14:textId="78524C8E" w:rsidR="00531484" w:rsidRPr="00531484" w:rsidRDefault="00531484" w:rsidP="00531484">
      <w:pPr>
        <w:rPr>
          <w:rFonts w:ascii="Arial" w:hAnsi="Arial"/>
          <w:bCs/>
          <w:noProof/>
          <w:sz w:val="22"/>
          <w:szCs w:val="22"/>
        </w:rPr>
      </w:pPr>
    </w:p>
    <w:p w14:paraId="647CF4DF" w14:textId="77777777" w:rsidR="00531484" w:rsidRPr="00531484" w:rsidRDefault="00531484" w:rsidP="00531484">
      <w:pPr>
        <w:rPr>
          <w:rFonts w:ascii="Arial" w:hAnsi="Arial"/>
          <w:bCs/>
          <w:noProof/>
          <w:sz w:val="22"/>
          <w:szCs w:val="22"/>
        </w:rPr>
      </w:pPr>
      <w:r w:rsidRPr="00531484">
        <w:rPr>
          <w:rFonts w:ascii="Arial" w:hAnsi="Arial"/>
          <w:bCs/>
          <w:noProof/>
          <w:sz w:val="22"/>
          <w:szCs w:val="22"/>
        </w:rPr>
        <w:t xml:space="preserve">While traditional players will immediately recognize the heritage of both instruments, the Talking Djembe’s hybrid nature invites all drummers, educators, and creative musicians to explore </w:t>
      </w:r>
      <w:r w:rsidRPr="00531484">
        <w:rPr>
          <w:rFonts w:ascii="Arial" w:hAnsi="Arial"/>
          <w:noProof/>
          <w:sz w:val="22"/>
          <w:szCs w:val="22"/>
        </w:rPr>
        <w:t>new textures, new rhythmic languages, new ensemble roles, and new melodic possibilities</w:t>
      </w:r>
      <w:r w:rsidRPr="00531484">
        <w:rPr>
          <w:rFonts w:ascii="Arial" w:hAnsi="Arial"/>
          <w:bCs/>
          <w:noProof/>
          <w:sz w:val="22"/>
          <w:szCs w:val="22"/>
        </w:rPr>
        <w:t>. Its versatility makes it equally at home in drum circles, world music settings, contemporary percussion, fusion ensembles, education programs, and experimental music.</w:t>
      </w:r>
    </w:p>
    <w:p w14:paraId="6051852C" w14:textId="77777777" w:rsidR="00531484" w:rsidRDefault="00531484" w:rsidP="00531484">
      <w:pPr>
        <w:rPr>
          <w:rFonts w:ascii="Arial" w:hAnsi="Arial"/>
          <w:bCs/>
          <w:noProof/>
          <w:sz w:val="22"/>
          <w:szCs w:val="22"/>
        </w:rPr>
      </w:pPr>
      <w:r w:rsidRPr="00531484">
        <w:rPr>
          <w:rFonts w:ascii="Arial" w:hAnsi="Arial"/>
          <w:bCs/>
          <w:noProof/>
          <w:sz w:val="22"/>
          <w:szCs w:val="22"/>
        </w:rPr>
        <w:lastRenderedPageBreak/>
        <w:t>“The Talking Djembe isn’t just an evolution—it’s a genuinely new instrument,” said Jim Rockwell, Product Manager for Toca Percussion. “It blends the soul of the djembe with the voice of the talking drum. The moment you play it, you realize you’re not just getting two drums in one—you’re getting something completely new. Something inspiring.”</w:t>
      </w:r>
    </w:p>
    <w:p w14:paraId="3FAEFFA2" w14:textId="5FCA3816" w:rsidR="00C21470" w:rsidRPr="0011298A" w:rsidRDefault="00C21470" w:rsidP="00531484">
      <w:pPr>
        <w:rPr>
          <w:bCs/>
          <w:sz w:val="22"/>
          <w:szCs w:val="22"/>
        </w:rPr>
      </w:pPr>
    </w:p>
    <w:p w14:paraId="3791CFD4" w14:textId="77777777" w:rsidR="001F6538" w:rsidRPr="005B0982" w:rsidRDefault="00F2753A" w:rsidP="001F6538">
      <w:pPr>
        <w:rPr>
          <w:rFonts w:ascii="Arial" w:hAnsi="Arial" w:cs="Arial"/>
          <w:bCs/>
          <w:sz w:val="22"/>
          <w:szCs w:val="22"/>
        </w:rPr>
      </w:pPr>
      <w:r w:rsidRPr="005B0982">
        <w:rPr>
          <w:rFonts w:ascii="Arial" w:hAnsi="Arial" w:cs="Arial"/>
          <w:bCs/>
          <w:sz w:val="22"/>
          <w:szCs w:val="22"/>
        </w:rPr>
        <w:t>t</w:t>
      </w:r>
      <w:r w:rsidR="00965080" w:rsidRPr="005B0982">
        <w:rPr>
          <w:rFonts w:ascii="Arial" w:hAnsi="Arial" w:cs="Arial"/>
          <w:bCs/>
          <w:sz w:val="22"/>
          <w:szCs w:val="22"/>
        </w:rPr>
        <w:t>ocapercussion.com</w:t>
      </w:r>
    </w:p>
    <w:p w14:paraId="6FDEDA05" w14:textId="77777777" w:rsidR="00C03921" w:rsidRDefault="003D1B22" w:rsidP="00EB35E2">
      <w:pPr>
        <w:rPr>
          <w:rFonts w:ascii="Arial" w:hAnsi="Arial" w:cs="Arial"/>
          <w:sz w:val="22"/>
          <w:szCs w:val="22"/>
        </w:rPr>
      </w:pPr>
      <w:r w:rsidRPr="005B0982">
        <w:rPr>
          <w:rFonts w:ascii="Arial" w:hAnsi="Arial" w:cs="Arial"/>
          <w:sz w:val="22"/>
          <w:szCs w:val="22"/>
        </w:rPr>
        <w:t>rbimusic.com</w:t>
      </w:r>
    </w:p>
    <w:p w14:paraId="535EE222" w14:textId="77777777" w:rsidR="00B72AEE" w:rsidRDefault="00B72AEE" w:rsidP="00EB35E2">
      <w:pPr>
        <w:rPr>
          <w:rFonts w:ascii="Arial" w:hAnsi="Arial" w:cs="Arial"/>
          <w:sz w:val="22"/>
          <w:szCs w:val="22"/>
        </w:rPr>
      </w:pPr>
    </w:p>
    <w:p w14:paraId="7A1616FA" w14:textId="77777777" w:rsidR="00B72AEE" w:rsidRDefault="00B72AEE" w:rsidP="00EB35E2">
      <w:pPr>
        <w:rPr>
          <w:rFonts w:ascii="Arial" w:hAnsi="Arial" w:cs="Arial"/>
          <w:sz w:val="22"/>
          <w:szCs w:val="22"/>
        </w:rPr>
      </w:pPr>
    </w:p>
    <w:p w14:paraId="3C7C72DA" w14:textId="77777777" w:rsidR="00B72AEE" w:rsidRDefault="00B72AEE" w:rsidP="00EB35E2">
      <w:pPr>
        <w:rPr>
          <w:rFonts w:ascii="Arial" w:hAnsi="Arial" w:cs="Arial"/>
          <w:sz w:val="22"/>
          <w:szCs w:val="22"/>
        </w:rPr>
      </w:pPr>
    </w:p>
    <w:p w14:paraId="0D4EDC9B" w14:textId="77777777" w:rsidR="00B72AEE" w:rsidRDefault="00B72AEE" w:rsidP="00EB35E2">
      <w:pPr>
        <w:rPr>
          <w:rFonts w:ascii="Arial" w:hAnsi="Arial" w:cs="Arial"/>
          <w:sz w:val="22"/>
          <w:szCs w:val="22"/>
        </w:rPr>
      </w:pPr>
    </w:p>
    <w:p w14:paraId="2571DDC2" w14:textId="77777777" w:rsidR="00B72AEE" w:rsidRDefault="00B72AEE" w:rsidP="00EB35E2">
      <w:pPr>
        <w:rPr>
          <w:rFonts w:ascii="Arial" w:hAnsi="Arial" w:cs="Arial"/>
          <w:sz w:val="22"/>
          <w:szCs w:val="22"/>
        </w:rPr>
      </w:pPr>
    </w:p>
    <w:p w14:paraId="1C551ED7" w14:textId="77777777" w:rsidR="00B72AEE" w:rsidRPr="005B0982" w:rsidRDefault="00B72AEE" w:rsidP="00EB35E2">
      <w:pPr>
        <w:rPr>
          <w:rFonts w:ascii="Arial" w:hAnsi="Arial" w:cs="Arial"/>
          <w:sz w:val="22"/>
          <w:szCs w:val="22"/>
        </w:rPr>
      </w:pPr>
    </w:p>
    <w:sectPr w:rsidR="00B72AEE" w:rsidRPr="005B0982" w:rsidSect="00B16C60">
      <w:headerReference w:type="first" r:id="rId12"/>
      <w:footerReference w:type="first" r:id="rId13"/>
      <w:pgSz w:w="12240" w:h="15840"/>
      <w:pgMar w:top="720" w:right="1080" w:bottom="864"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DBE37" w14:textId="77777777" w:rsidR="003C5749" w:rsidRDefault="003C5749" w:rsidP="005B789E">
      <w:r>
        <w:separator/>
      </w:r>
    </w:p>
  </w:endnote>
  <w:endnote w:type="continuationSeparator" w:id="0">
    <w:p w14:paraId="409493CB" w14:textId="77777777" w:rsidR="003C5749" w:rsidRDefault="003C5749" w:rsidP="005B789E">
      <w:r>
        <w:continuationSeparator/>
      </w:r>
    </w:p>
  </w:endnote>
  <w:endnote w:type="continuationNotice" w:id="1">
    <w:p w14:paraId="78DA6191" w14:textId="77777777" w:rsidR="003C5749" w:rsidRDefault="003C57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E17F8" w14:textId="77777777" w:rsidR="00CE0E89" w:rsidRDefault="00CE0E89" w:rsidP="00346A1C">
    <w:pPr>
      <w:pStyle w:val="Footer"/>
      <w:jc w:val="center"/>
    </w:pPr>
    <w:r>
      <w:rPr>
        <w:noProof/>
        <w:lang w:eastAsia="en-US"/>
      </w:rPr>
      <w:drawing>
        <wp:inline distT="0" distB="0" distL="0" distR="0" wp14:anchorId="2BFB6D49" wp14:editId="679C5BDD">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437A74A9" w14:textId="77777777" w:rsidR="00CE0E89" w:rsidRPr="00F5068E" w:rsidRDefault="00CE0E89" w:rsidP="00346A1C">
    <w:pPr>
      <w:jc w:val="center"/>
      <w:rPr>
        <w:sz w:val="22"/>
        <w:szCs w:val="22"/>
      </w:rPr>
    </w:pPr>
    <w:r>
      <w:rPr>
        <w:sz w:val="20"/>
        <w:szCs w:val="20"/>
      </w:rPr>
      <w:t>RB</w:t>
    </w:r>
    <w:r w:rsidR="00C90AC8">
      <w:rPr>
        <w:sz w:val="20"/>
        <w:szCs w:val="20"/>
      </w:rPr>
      <w:t>I M</w:t>
    </w:r>
    <w:r>
      <w:rPr>
        <w:sz w:val="20"/>
        <w:szCs w:val="20"/>
      </w:rPr>
      <w:t xml:space="preserve">usic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p w14:paraId="4BDA6311" w14:textId="77777777" w:rsidR="00CE0E89" w:rsidRDefault="00CE0E89" w:rsidP="00346A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C0A21" w14:textId="77777777" w:rsidR="003C5749" w:rsidRDefault="003C5749" w:rsidP="005B789E">
      <w:r>
        <w:separator/>
      </w:r>
    </w:p>
  </w:footnote>
  <w:footnote w:type="continuationSeparator" w:id="0">
    <w:p w14:paraId="2E3ADED2" w14:textId="77777777" w:rsidR="003C5749" w:rsidRDefault="003C5749" w:rsidP="005B789E">
      <w:r>
        <w:continuationSeparator/>
      </w:r>
    </w:p>
  </w:footnote>
  <w:footnote w:type="continuationNotice" w:id="1">
    <w:p w14:paraId="6FE95904" w14:textId="77777777" w:rsidR="003C5749" w:rsidRDefault="003C57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9C4E0" w14:textId="77777777" w:rsidR="00CE0E89" w:rsidRDefault="00CE0E89" w:rsidP="00EA0D44">
    <w:pPr>
      <w:pStyle w:val="Header"/>
      <w:jc w:val="center"/>
    </w:pPr>
    <w:r>
      <w:rPr>
        <w:noProof/>
        <w:lang w:eastAsia="en-US"/>
      </w:rPr>
      <w:drawing>
        <wp:inline distT="0" distB="0" distL="0" distR="0" wp14:anchorId="364E4208" wp14:editId="7347FE80">
          <wp:extent cx="961293" cy="145245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_Logo(1).jpg"/>
                  <pic:cNvPicPr/>
                </pic:nvPicPr>
                <pic:blipFill>
                  <a:blip r:embed="rId1">
                    <a:extLst>
                      <a:ext uri="{28A0092B-C50C-407E-A947-70E740481C1C}">
                        <a14:useLocalDpi xmlns:a14="http://schemas.microsoft.com/office/drawing/2010/main" val="0"/>
                      </a:ext>
                    </a:extLst>
                  </a:blip>
                  <a:stretch>
                    <a:fillRect/>
                  </a:stretch>
                </pic:blipFill>
                <pic:spPr>
                  <a:xfrm>
                    <a:off x="0" y="0"/>
                    <a:ext cx="961866" cy="1453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F0E14"/>
    <w:multiLevelType w:val="multilevel"/>
    <w:tmpl w:val="9C1E97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313962"/>
    <w:multiLevelType w:val="multilevel"/>
    <w:tmpl w:val="2362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D12D2E"/>
    <w:multiLevelType w:val="multilevel"/>
    <w:tmpl w:val="EE56E1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2C1EDA"/>
    <w:multiLevelType w:val="multilevel"/>
    <w:tmpl w:val="7AD816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612762">
    <w:abstractNumId w:val="1"/>
  </w:num>
  <w:num w:numId="2" w16cid:durableId="730274558">
    <w:abstractNumId w:val="2"/>
  </w:num>
  <w:num w:numId="3" w16cid:durableId="1875078148">
    <w:abstractNumId w:val="3"/>
  </w:num>
  <w:num w:numId="4" w16cid:durableId="832840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749"/>
    <w:rsid w:val="00017AD8"/>
    <w:rsid w:val="00040EDC"/>
    <w:rsid w:val="000425BA"/>
    <w:rsid w:val="00043C02"/>
    <w:rsid w:val="00053890"/>
    <w:rsid w:val="00061FB0"/>
    <w:rsid w:val="00074CD9"/>
    <w:rsid w:val="00076302"/>
    <w:rsid w:val="00082420"/>
    <w:rsid w:val="000907D3"/>
    <w:rsid w:val="000945FB"/>
    <w:rsid w:val="000A6343"/>
    <w:rsid w:val="000B63B4"/>
    <w:rsid w:val="000B6CA7"/>
    <w:rsid w:val="000D1FF7"/>
    <w:rsid w:val="0011298A"/>
    <w:rsid w:val="00142D48"/>
    <w:rsid w:val="001446D1"/>
    <w:rsid w:val="00156348"/>
    <w:rsid w:val="00177B2E"/>
    <w:rsid w:val="0019093D"/>
    <w:rsid w:val="001C0082"/>
    <w:rsid w:val="001D0E1D"/>
    <w:rsid w:val="001F1DEC"/>
    <w:rsid w:val="001F6538"/>
    <w:rsid w:val="001F70A7"/>
    <w:rsid w:val="0020610E"/>
    <w:rsid w:val="00210C64"/>
    <w:rsid w:val="00263E21"/>
    <w:rsid w:val="00270B15"/>
    <w:rsid w:val="002A71D8"/>
    <w:rsid w:val="002D2B97"/>
    <w:rsid w:val="002D49BA"/>
    <w:rsid w:val="00322414"/>
    <w:rsid w:val="00323F66"/>
    <w:rsid w:val="003244C1"/>
    <w:rsid w:val="00346A1C"/>
    <w:rsid w:val="00361D02"/>
    <w:rsid w:val="00382C00"/>
    <w:rsid w:val="00385552"/>
    <w:rsid w:val="003B712C"/>
    <w:rsid w:val="003C3981"/>
    <w:rsid w:val="003C43BA"/>
    <w:rsid w:val="003C5749"/>
    <w:rsid w:val="003D1B22"/>
    <w:rsid w:val="003D30D7"/>
    <w:rsid w:val="0044349C"/>
    <w:rsid w:val="00463EDF"/>
    <w:rsid w:val="00486960"/>
    <w:rsid w:val="00492191"/>
    <w:rsid w:val="004930BD"/>
    <w:rsid w:val="004A2246"/>
    <w:rsid w:val="004A49F3"/>
    <w:rsid w:val="004B5C94"/>
    <w:rsid w:val="004C0B26"/>
    <w:rsid w:val="004D0C35"/>
    <w:rsid w:val="004D22F1"/>
    <w:rsid w:val="004D6BBC"/>
    <w:rsid w:val="004F6AC8"/>
    <w:rsid w:val="004F7FF6"/>
    <w:rsid w:val="005056E8"/>
    <w:rsid w:val="005234CD"/>
    <w:rsid w:val="00530076"/>
    <w:rsid w:val="00530A90"/>
    <w:rsid w:val="00530F02"/>
    <w:rsid w:val="00531484"/>
    <w:rsid w:val="00585767"/>
    <w:rsid w:val="005A234D"/>
    <w:rsid w:val="005A528F"/>
    <w:rsid w:val="005B0982"/>
    <w:rsid w:val="005B3A2A"/>
    <w:rsid w:val="005B789E"/>
    <w:rsid w:val="005C07FF"/>
    <w:rsid w:val="005F303E"/>
    <w:rsid w:val="005F3F85"/>
    <w:rsid w:val="00615B62"/>
    <w:rsid w:val="006453C0"/>
    <w:rsid w:val="00652F4F"/>
    <w:rsid w:val="006D1190"/>
    <w:rsid w:val="006E1DA1"/>
    <w:rsid w:val="006F0C1C"/>
    <w:rsid w:val="00715061"/>
    <w:rsid w:val="007362D7"/>
    <w:rsid w:val="007412A0"/>
    <w:rsid w:val="00744B7D"/>
    <w:rsid w:val="00770792"/>
    <w:rsid w:val="00786949"/>
    <w:rsid w:val="007C35ED"/>
    <w:rsid w:val="007C7B8F"/>
    <w:rsid w:val="007D7DCE"/>
    <w:rsid w:val="007E6588"/>
    <w:rsid w:val="008419FE"/>
    <w:rsid w:val="0084742B"/>
    <w:rsid w:val="00866DAE"/>
    <w:rsid w:val="00875566"/>
    <w:rsid w:val="00895602"/>
    <w:rsid w:val="008B4C73"/>
    <w:rsid w:val="008D0633"/>
    <w:rsid w:val="008D4420"/>
    <w:rsid w:val="008F20E4"/>
    <w:rsid w:val="0091558F"/>
    <w:rsid w:val="00951925"/>
    <w:rsid w:val="00965080"/>
    <w:rsid w:val="00992CA1"/>
    <w:rsid w:val="009A3707"/>
    <w:rsid w:val="009B6C4E"/>
    <w:rsid w:val="009D2B3D"/>
    <w:rsid w:val="009D532A"/>
    <w:rsid w:val="009F75B1"/>
    <w:rsid w:val="00A05E14"/>
    <w:rsid w:val="00A421C4"/>
    <w:rsid w:val="00A516BE"/>
    <w:rsid w:val="00A536B9"/>
    <w:rsid w:val="00A60B29"/>
    <w:rsid w:val="00A676DC"/>
    <w:rsid w:val="00A77B0B"/>
    <w:rsid w:val="00A80F97"/>
    <w:rsid w:val="00B16C60"/>
    <w:rsid w:val="00B218C1"/>
    <w:rsid w:val="00B301DE"/>
    <w:rsid w:val="00B5109B"/>
    <w:rsid w:val="00B63361"/>
    <w:rsid w:val="00B72AEE"/>
    <w:rsid w:val="00B86F11"/>
    <w:rsid w:val="00BA388A"/>
    <w:rsid w:val="00BA4A9C"/>
    <w:rsid w:val="00BA5614"/>
    <w:rsid w:val="00BC373E"/>
    <w:rsid w:val="00BC4C4D"/>
    <w:rsid w:val="00BE0446"/>
    <w:rsid w:val="00BE05EA"/>
    <w:rsid w:val="00BF69DC"/>
    <w:rsid w:val="00C03921"/>
    <w:rsid w:val="00C21470"/>
    <w:rsid w:val="00C3741D"/>
    <w:rsid w:val="00C376C1"/>
    <w:rsid w:val="00C46DE9"/>
    <w:rsid w:val="00C50C6E"/>
    <w:rsid w:val="00C56D1B"/>
    <w:rsid w:val="00C5716A"/>
    <w:rsid w:val="00C848E5"/>
    <w:rsid w:val="00C8569D"/>
    <w:rsid w:val="00C90AC8"/>
    <w:rsid w:val="00CE0E89"/>
    <w:rsid w:val="00D005A9"/>
    <w:rsid w:val="00D21F19"/>
    <w:rsid w:val="00D306B4"/>
    <w:rsid w:val="00D3262D"/>
    <w:rsid w:val="00D557F0"/>
    <w:rsid w:val="00D57904"/>
    <w:rsid w:val="00D774AD"/>
    <w:rsid w:val="00D8468D"/>
    <w:rsid w:val="00D879BF"/>
    <w:rsid w:val="00DF2879"/>
    <w:rsid w:val="00DF2F98"/>
    <w:rsid w:val="00DF5BCC"/>
    <w:rsid w:val="00E008DD"/>
    <w:rsid w:val="00E042F6"/>
    <w:rsid w:val="00E23315"/>
    <w:rsid w:val="00E27FA8"/>
    <w:rsid w:val="00E7234E"/>
    <w:rsid w:val="00E83E97"/>
    <w:rsid w:val="00E84135"/>
    <w:rsid w:val="00EA0D44"/>
    <w:rsid w:val="00EB35E2"/>
    <w:rsid w:val="00EB43A1"/>
    <w:rsid w:val="00EE5890"/>
    <w:rsid w:val="00EF1F51"/>
    <w:rsid w:val="00F2181C"/>
    <w:rsid w:val="00F23791"/>
    <w:rsid w:val="00F23DE2"/>
    <w:rsid w:val="00F2753A"/>
    <w:rsid w:val="00F37F39"/>
    <w:rsid w:val="00F5068E"/>
    <w:rsid w:val="00F70E96"/>
    <w:rsid w:val="00F72F6E"/>
    <w:rsid w:val="00F730F5"/>
    <w:rsid w:val="00F902DE"/>
    <w:rsid w:val="00F93302"/>
    <w:rsid w:val="00FA33F1"/>
    <w:rsid w:val="00FA36A1"/>
    <w:rsid w:val="00FB5C2A"/>
    <w:rsid w:val="00FC0AD2"/>
    <w:rsid w:val="00FD7A60"/>
    <w:rsid w:val="00FF3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F1C1F0A"/>
  <w14:defaultImageDpi w14:val="300"/>
  <w15:docId w15:val="{39EFD018-005C-A844-A85E-130FCCC4B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F11"/>
    <w:rPr>
      <w:rFonts w:ascii="Times New Roman" w:eastAsia="Times New Roman" w:hAnsi="Times New Roman"/>
      <w:lang w:eastAsia="en-US"/>
    </w:rPr>
  </w:style>
  <w:style w:type="paragraph" w:styleId="Heading2">
    <w:name w:val="heading 2"/>
    <w:basedOn w:val="Normal"/>
    <w:next w:val="Normal"/>
    <w:link w:val="Heading2Char"/>
    <w:uiPriority w:val="9"/>
    <w:semiHidden/>
    <w:unhideWhenUsed/>
    <w:qFormat/>
    <w:rsid w:val="0053148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4742B"/>
    <w:pPr>
      <w:keepNext/>
      <w:keepLines/>
      <w:spacing w:before="40"/>
      <w:outlineLvl w:val="2"/>
    </w:pPr>
    <w:rPr>
      <w:rFonts w:asciiTheme="majorHAnsi" w:eastAsiaTheme="majorEastAsia" w:hAnsiTheme="majorHAnsi" w:cstheme="majorBidi"/>
      <w:color w:val="243F60" w:themeColor="accent1" w:themeShade="7F"/>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rPr>
      <w:rFonts w:ascii="Arial" w:eastAsiaTheme="minorEastAsia" w:hAnsi="Arial"/>
      <w:lang w:eastAsia="ja-JP"/>
    </w:r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rPr>
      <w:rFonts w:ascii="Arial" w:eastAsiaTheme="minorEastAsia" w:hAnsi="Arial"/>
      <w:lang w:eastAsia="ja-JP"/>
    </w:r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eastAsiaTheme="minorEastAsia"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FollowedHyperlink">
    <w:name w:val="FollowedHyperlink"/>
    <w:basedOn w:val="DefaultParagraphFont"/>
    <w:uiPriority w:val="99"/>
    <w:semiHidden/>
    <w:unhideWhenUsed/>
    <w:rsid w:val="00061FB0"/>
    <w:rPr>
      <w:color w:val="800080" w:themeColor="followedHyperlink"/>
      <w:u w:val="single"/>
    </w:rPr>
  </w:style>
  <w:style w:type="character" w:customStyle="1" w:styleId="Heading3Char">
    <w:name w:val="Heading 3 Char"/>
    <w:basedOn w:val="DefaultParagraphFont"/>
    <w:link w:val="Heading3"/>
    <w:uiPriority w:val="9"/>
    <w:semiHidden/>
    <w:rsid w:val="0084742B"/>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FF35AC"/>
    <w:rPr>
      <w:rFonts w:eastAsiaTheme="minorEastAsia"/>
      <w:lang w:eastAsia="ja-JP"/>
    </w:rPr>
  </w:style>
  <w:style w:type="paragraph" w:styleId="ListParagraph">
    <w:name w:val="List Paragraph"/>
    <w:basedOn w:val="Normal"/>
    <w:uiPriority w:val="34"/>
    <w:qFormat/>
    <w:rsid w:val="00BA5614"/>
    <w:pPr>
      <w:ind w:left="720"/>
      <w:contextualSpacing/>
    </w:pPr>
  </w:style>
  <w:style w:type="character" w:styleId="UnresolvedMention">
    <w:name w:val="Unresolved Mention"/>
    <w:basedOn w:val="DefaultParagraphFont"/>
    <w:uiPriority w:val="99"/>
    <w:semiHidden/>
    <w:unhideWhenUsed/>
    <w:rsid w:val="00B72AEE"/>
    <w:rPr>
      <w:color w:val="605E5C"/>
      <w:shd w:val="clear" w:color="auto" w:fill="E1DFDD"/>
    </w:rPr>
  </w:style>
  <w:style w:type="character" w:customStyle="1" w:styleId="Heading2Char">
    <w:name w:val="Heading 2 Char"/>
    <w:basedOn w:val="DefaultParagraphFont"/>
    <w:link w:val="Heading2"/>
    <w:uiPriority w:val="9"/>
    <w:semiHidden/>
    <w:rsid w:val="00531484"/>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3057">
      <w:bodyDiv w:val="1"/>
      <w:marLeft w:val="0"/>
      <w:marRight w:val="0"/>
      <w:marTop w:val="0"/>
      <w:marBottom w:val="0"/>
      <w:divBdr>
        <w:top w:val="none" w:sz="0" w:space="0" w:color="auto"/>
        <w:left w:val="none" w:sz="0" w:space="0" w:color="auto"/>
        <w:bottom w:val="none" w:sz="0" w:space="0" w:color="auto"/>
        <w:right w:val="none" w:sz="0" w:space="0" w:color="auto"/>
      </w:divBdr>
      <w:divsChild>
        <w:div w:id="1057508187">
          <w:marLeft w:val="0"/>
          <w:marRight w:val="0"/>
          <w:marTop w:val="0"/>
          <w:marBottom w:val="210"/>
          <w:divBdr>
            <w:top w:val="none" w:sz="0" w:space="0" w:color="auto"/>
            <w:left w:val="none" w:sz="0" w:space="0" w:color="auto"/>
            <w:bottom w:val="none" w:sz="0" w:space="0" w:color="auto"/>
            <w:right w:val="none" w:sz="0" w:space="0" w:color="auto"/>
          </w:divBdr>
          <w:divsChild>
            <w:div w:id="133164102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378284070">
      <w:bodyDiv w:val="1"/>
      <w:marLeft w:val="0"/>
      <w:marRight w:val="0"/>
      <w:marTop w:val="0"/>
      <w:marBottom w:val="0"/>
      <w:divBdr>
        <w:top w:val="none" w:sz="0" w:space="0" w:color="auto"/>
        <w:left w:val="none" w:sz="0" w:space="0" w:color="auto"/>
        <w:bottom w:val="none" w:sz="0" w:space="0" w:color="auto"/>
        <w:right w:val="none" w:sz="0" w:space="0" w:color="auto"/>
      </w:divBdr>
    </w:div>
    <w:div w:id="515581297">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697244284">
      <w:bodyDiv w:val="1"/>
      <w:marLeft w:val="0"/>
      <w:marRight w:val="0"/>
      <w:marTop w:val="0"/>
      <w:marBottom w:val="0"/>
      <w:divBdr>
        <w:top w:val="none" w:sz="0" w:space="0" w:color="auto"/>
        <w:left w:val="none" w:sz="0" w:space="0" w:color="auto"/>
        <w:bottom w:val="none" w:sz="0" w:space="0" w:color="auto"/>
        <w:right w:val="none" w:sz="0" w:space="0" w:color="auto"/>
      </w:divBdr>
    </w:div>
    <w:div w:id="708186740">
      <w:bodyDiv w:val="1"/>
      <w:marLeft w:val="0"/>
      <w:marRight w:val="0"/>
      <w:marTop w:val="0"/>
      <w:marBottom w:val="0"/>
      <w:divBdr>
        <w:top w:val="none" w:sz="0" w:space="0" w:color="auto"/>
        <w:left w:val="none" w:sz="0" w:space="0" w:color="auto"/>
        <w:bottom w:val="none" w:sz="0" w:space="0" w:color="auto"/>
        <w:right w:val="none" w:sz="0" w:space="0" w:color="auto"/>
      </w:divBdr>
    </w:div>
    <w:div w:id="709918060">
      <w:bodyDiv w:val="1"/>
      <w:marLeft w:val="0"/>
      <w:marRight w:val="0"/>
      <w:marTop w:val="0"/>
      <w:marBottom w:val="0"/>
      <w:divBdr>
        <w:top w:val="none" w:sz="0" w:space="0" w:color="auto"/>
        <w:left w:val="none" w:sz="0" w:space="0" w:color="auto"/>
        <w:bottom w:val="none" w:sz="0" w:space="0" w:color="auto"/>
        <w:right w:val="none" w:sz="0" w:space="0" w:color="auto"/>
      </w:divBdr>
      <w:divsChild>
        <w:div w:id="1089156677">
          <w:marLeft w:val="0"/>
          <w:marRight w:val="0"/>
          <w:marTop w:val="0"/>
          <w:marBottom w:val="0"/>
          <w:divBdr>
            <w:top w:val="single" w:sz="2" w:space="0" w:color="D9D9E3"/>
            <w:left w:val="single" w:sz="2" w:space="0" w:color="D9D9E3"/>
            <w:bottom w:val="single" w:sz="2" w:space="0" w:color="D9D9E3"/>
            <w:right w:val="single" w:sz="2" w:space="0" w:color="D9D9E3"/>
          </w:divBdr>
          <w:divsChild>
            <w:div w:id="579605764">
              <w:marLeft w:val="0"/>
              <w:marRight w:val="0"/>
              <w:marTop w:val="0"/>
              <w:marBottom w:val="0"/>
              <w:divBdr>
                <w:top w:val="single" w:sz="2" w:space="0" w:color="D9D9E3"/>
                <w:left w:val="single" w:sz="2" w:space="0" w:color="D9D9E3"/>
                <w:bottom w:val="single" w:sz="2" w:space="0" w:color="D9D9E3"/>
                <w:right w:val="single" w:sz="2" w:space="0" w:color="D9D9E3"/>
              </w:divBdr>
              <w:divsChild>
                <w:div w:id="982465778">
                  <w:marLeft w:val="0"/>
                  <w:marRight w:val="0"/>
                  <w:marTop w:val="0"/>
                  <w:marBottom w:val="0"/>
                  <w:divBdr>
                    <w:top w:val="single" w:sz="2" w:space="0" w:color="D9D9E3"/>
                    <w:left w:val="single" w:sz="2" w:space="0" w:color="D9D9E3"/>
                    <w:bottom w:val="single" w:sz="2" w:space="0" w:color="D9D9E3"/>
                    <w:right w:val="single" w:sz="2" w:space="0" w:color="D9D9E3"/>
                  </w:divBdr>
                  <w:divsChild>
                    <w:div w:id="1977488430">
                      <w:marLeft w:val="0"/>
                      <w:marRight w:val="0"/>
                      <w:marTop w:val="0"/>
                      <w:marBottom w:val="0"/>
                      <w:divBdr>
                        <w:top w:val="single" w:sz="2" w:space="0" w:color="D9D9E3"/>
                        <w:left w:val="single" w:sz="2" w:space="0" w:color="D9D9E3"/>
                        <w:bottom w:val="single" w:sz="2" w:space="0" w:color="D9D9E3"/>
                        <w:right w:val="single" w:sz="2" w:space="0" w:color="D9D9E3"/>
                      </w:divBdr>
                      <w:divsChild>
                        <w:div w:id="3250896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54977472">
          <w:marLeft w:val="0"/>
          <w:marRight w:val="0"/>
          <w:marTop w:val="0"/>
          <w:marBottom w:val="0"/>
          <w:divBdr>
            <w:top w:val="single" w:sz="2" w:space="0" w:color="D9D9E3"/>
            <w:left w:val="single" w:sz="2" w:space="0" w:color="D9D9E3"/>
            <w:bottom w:val="single" w:sz="2" w:space="0" w:color="D9D9E3"/>
            <w:right w:val="single" w:sz="2" w:space="0" w:color="D9D9E3"/>
          </w:divBdr>
          <w:divsChild>
            <w:div w:id="1862018">
              <w:marLeft w:val="0"/>
              <w:marRight w:val="0"/>
              <w:marTop w:val="0"/>
              <w:marBottom w:val="0"/>
              <w:divBdr>
                <w:top w:val="single" w:sz="2" w:space="0" w:color="D9D9E3"/>
                <w:left w:val="single" w:sz="2" w:space="0" w:color="D9D9E3"/>
                <w:bottom w:val="single" w:sz="2" w:space="0" w:color="D9D9E3"/>
                <w:right w:val="single" w:sz="2" w:space="0" w:color="D9D9E3"/>
              </w:divBdr>
              <w:divsChild>
                <w:div w:id="568006110">
                  <w:marLeft w:val="0"/>
                  <w:marRight w:val="0"/>
                  <w:marTop w:val="0"/>
                  <w:marBottom w:val="0"/>
                  <w:divBdr>
                    <w:top w:val="single" w:sz="2" w:space="0" w:color="D9D9E3"/>
                    <w:left w:val="single" w:sz="2" w:space="0" w:color="D9D9E3"/>
                    <w:bottom w:val="single" w:sz="2" w:space="0" w:color="D9D9E3"/>
                    <w:right w:val="single" w:sz="2" w:space="0" w:color="D9D9E3"/>
                  </w:divBdr>
                  <w:divsChild>
                    <w:div w:id="269707652">
                      <w:marLeft w:val="0"/>
                      <w:marRight w:val="0"/>
                      <w:marTop w:val="0"/>
                      <w:marBottom w:val="0"/>
                      <w:divBdr>
                        <w:top w:val="single" w:sz="2" w:space="0" w:color="D9D9E3"/>
                        <w:left w:val="single" w:sz="2" w:space="0" w:color="D9D9E3"/>
                        <w:bottom w:val="single" w:sz="2" w:space="0" w:color="D9D9E3"/>
                        <w:right w:val="single" w:sz="2" w:space="0" w:color="D9D9E3"/>
                      </w:divBdr>
                      <w:divsChild>
                        <w:div w:id="10651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64763216">
      <w:bodyDiv w:val="1"/>
      <w:marLeft w:val="0"/>
      <w:marRight w:val="0"/>
      <w:marTop w:val="0"/>
      <w:marBottom w:val="0"/>
      <w:divBdr>
        <w:top w:val="none" w:sz="0" w:space="0" w:color="auto"/>
        <w:left w:val="none" w:sz="0" w:space="0" w:color="auto"/>
        <w:bottom w:val="none" w:sz="0" w:space="0" w:color="auto"/>
        <w:right w:val="none" w:sz="0" w:space="0" w:color="auto"/>
      </w:divBdr>
    </w:div>
    <w:div w:id="853883096">
      <w:bodyDiv w:val="1"/>
      <w:marLeft w:val="0"/>
      <w:marRight w:val="0"/>
      <w:marTop w:val="0"/>
      <w:marBottom w:val="0"/>
      <w:divBdr>
        <w:top w:val="none" w:sz="0" w:space="0" w:color="auto"/>
        <w:left w:val="none" w:sz="0" w:space="0" w:color="auto"/>
        <w:bottom w:val="none" w:sz="0" w:space="0" w:color="auto"/>
        <w:right w:val="none" w:sz="0" w:space="0" w:color="auto"/>
      </w:divBdr>
    </w:div>
    <w:div w:id="886799439">
      <w:bodyDiv w:val="1"/>
      <w:marLeft w:val="0"/>
      <w:marRight w:val="0"/>
      <w:marTop w:val="0"/>
      <w:marBottom w:val="0"/>
      <w:divBdr>
        <w:top w:val="none" w:sz="0" w:space="0" w:color="auto"/>
        <w:left w:val="none" w:sz="0" w:space="0" w:color="auto"/>
        <w:bottom w:val="none" w:sz="0" w:space="0" w:color="auto"/>
        <w:right w:val="none" w:sz="0" w:space="0" w:color="auto"/>
      </w:divBdr>
    </w:div>
    <w:div w:id="906035675">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978532411">
      <w:bodyDiv w:val="1"/>
      <w:marLeft w:val="0"/>
      <w:marRight w:val="0"/>
      <w:marTop w:val="0"/>
      <w:marBottom w:val="0"/>
      <w:divBdr>
        <w:top w:val="none" w:sz="0" w:space="0" w:color="auto"/>
        <w:left w:val="none" w:sz="0" w:space="0" w:color="auto"/>
        <w:bottom w:val="none" w:sz="0" w:space="0" w:color="auto"/>
        <w:right w:val="none" w:sz="0" w:space="0" w:color="auto"/>
      </w:divBdr>
    </w:div>
    <w:div w:id="1019430122">
      <w:bodyDiv w:val="1"/>
      <w:marLeft w:val="0"/>
      <w:marRight w:val="0"/>
      <w:marTop w:val="0"/>
      <w:marBottom w:val="0"/>
      <w:divBdr>
        <w:top w:val="none" w:sz="0" w:space="0" w:color="auto"/>
        <w:left w:val="none" w:sz="0" w:space="0" w:color="auto"/>
        <w:bottom w:val="none" w:sz="0" w:space="0" w:color="auto"/>
        <w:right w:val="none" w:sz="0" w:space="0" w:color="auto"/>
      </w:divBdr>
    </w:div>
    <w:div w:id="1161047122">
      <w:bodyDiv w:val="1"/>
      <w:marLeft w:val="0"/>
      <w:marRight w:val="0"/>
      <w:marTop w:val="0"/>
      <w:marBottom w:val="0"/>
      <w:divBdr>
        <w:top w:val="none" w:sz="0" w:space="0" w:color="auto"/>
        <w:left w:val="none" w:sz="0" w:space="0" w:color="auto"/>
        <w:bottom w:val="none" w:sz="0" w:space="0" w:color="auto"/>
        <w:right w:val="none" w:sz="0" w:space="0" w:color="auto"/>
      </w:divBdr>
    </w:div>
    <w:div w:id="1175850790">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43220644">
      <w:bodyDiv w:val="1"/>
      <w:marLeft w:val="0"/>
      <w:marRight w:val="0"/>
      <w:marTop w:val="0"/>
      <w:marBottom w:val="0"/>
      <w:divBdr>
        <w:top w:val="none" w:sz="0" w:space="0" w:color="auto"/>
        <w:left w:val="none" w:sz="0" w:space="0" w:color="auto"/>
        <w:bottom w:val="none" w:sz="0" w:space="0" w:color="auto"/>
        <w:right w:val="none" w:sz="0" w:space="0" w:color="auto"/>
      </w:divBdr>
    </w:div>
    <w:div w:id="1263538513">
      <w:bodyDiv w:val="1"/>
      <w:marLeft w:val="0"/>
      <w:marRight w:val="0"/>
      <w:marTop w:val="0"/>
      <w:marBottom w:val="0"/>
      <w:divBdr>
        <w:top w:val="none" w:sz="0" w:space="0" w:color="auto"/>
        <w:left w:val="none" w:sz="0" w:space="0" w:color="auto"/>
        <w:bottom w:val="none" w:sz="0" w:space="0" w:color="auto"/>
        <w:right w:val="none" w:sz="0" w:space="0" w:color="auto"/>
      </w:divBdr>
      <w:divsChild>
        <w:div w:id="2046520303">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0785870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517227529">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585794785">
      <w:bodyDiv w:val="1"/>
      <w:marLeft w:val="0"/>
      <w:marRight w:val="0"/>
      <w:marTop w:val="0"/>
      <w:marBottom w:val="0"/>
      <w:divBdr>
        <w:top w:val="none" w:sz="0" w:space="0" w:color="auto"/>
        <w:left w:val="none" w:sz="0" w:space="0" w:color="auto"/>
        <w:bottom w:val="none" w:sz="0" w:space="0" w:color="auto"/>
        <w:right w:val="none" w:sz="0" w:space="0" w:color="auto"/>
      </w:divBdr>
      <w:divsChild>
        <w:div w:id="778793514">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653095502">
      <w:bodyDiv w:val="1"/>
      <w:marLeft w:val="0"/>
      <w:marRight w:val="0"/>
      <w:marTop w:val="0"/>
      <w:marBottom w:val="0"/>
      <w:divBdr>
        <w:top w:val="none" w:sz="0" w:space="0" w:color="auto"/>
        <w:left w:val="none" w:sz="0" w:space="0" w:color="auto"/>
        <w:bottom w:val="none" w:sz="0" w:space="0" w:color="auto"/>
        <w:right w:val="none" w:sz="0" w:space="0" w:color="auto"/>
      </w:divBdr>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926303038">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 w:id="2031880529">
      <w:bodyDiv w:val="1"/>
      <w:marLeft w:val="0"/>
      <w:marRight w:val="0"/>
      <w:marTop w:val="0"/>
      <w:marBottom w:val="0"/>
      <w:divBdr>
        <w:top w:val="none" w:sz="0" w:space="0" w:color="auto"/>
        <w:left w:val="none" w:sz="0" w:space="0" w:color="auto"/>
        <w:bottom w:val="none" w:sz="0" w:space="0" w:color="auto"/>
        <w:right w:val="none" w:sz="0" w:space="0" w:color="auto"/>
      </w:divBdr>
    </w:div>
    <w:div w:id="2088531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2KDQWWA6M2HZ-1797715284-145665</_dlc_DocId>
    <_dlc_DocIdUrl xmlns="ee5a2d30-1b69-4bbc-a828-cff1e13813d4">
      <Url>https://rhythmband.sharepoint.com/sites/RBIProductMediaLibrary/_layouts/15/DocIdRedir.aspx?ID=2KDQWWA6M2HZ-1797715284-145665</Url>
      <Description>2KDQWWA6M2HZ-1797715284-145665</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9" ma:contentTypeDescription="Create a new document." ma:contentTypeScope="" ma:versionID="2466b56bce3f1d3ffbef78920c4f0ca5">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522c97382c443590091654018ecfaca0"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7A3DD0D-B5E9-4797-853D-70033CABDAD4}">
  <ds:schemaRefs>
    <ds:schemaRef ds:uri="http://schemas.microsoft.com/sharepoint/v3/contenttype/forms"/>
  </ds:schemaRefs>
</ds:datastoreItem>
</file>

<file path=customXml/itemProps2.xml><?xml version="1.0" encoding="utf-8"?>
<ds:datastoreItem xmlns:ds="http://schemas.openxmlformats.org/officeDocument/2006/customXml" ds:itemID="{44A33690-A9CA-4FDA-8893-B69F7F674831}">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customXml/itemProps3.xml><?xml version="1.0" encoding="utf-8"?>
<ds:datastoreItem xmlns:ds="http://schemas.openxmlformats.org/officeDocument/2006/customXml" ds:itemID="{F027AF8E-9743-4FDD-AB57-7AC4F1BFC283}"/>
</file>

<file path=customXml/itemProps4.xml><?xml version="1.0" encoding="utf-8"?>
<ds:datastoreItem xmlns:ds="http://schemas.openxmlformats.org/officeDocument/2006/customXml" ds:itemID="{C69D583C-91AE-48BC-A8EC-D5839E1A8C0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543</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Jim Rockwell</cp:lastModifiedBy>
  <cp:revision>11</cp:revision>
  <cp:lastPrinted>2020-12-22T21:08:00Z</cp:lastPrinted>
  <dcterms:created xsi:type="dcterms:W3CDTF">2025-11-23T17:05:00Z</dcterms:created>
  <dcterms:modified xsi:type="dcterms:W3CDTF">2025-12-05T23:31:00Z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_dlc_DocIdItemGuid">
    <vt:lpwstr>dfac40fe-9d69-4a0c-a426-dc2f49424d83</vt:lpwstr>
  </property>
  <property fmtid="{D5CDD505-2E9C-101B-9397-08002B2CF9AE}" pid="4" name="MediaServiceImageTags">
    <vt:lpwstr/>
  </property>
</Properties>
</file>