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8D89" w14:textId="77777777" w:rsidR="004D6BBC" w:rsidRDefault="004D6BBC">
      <w:pPr>
        <w:rPr>
          <w:b/>
        </w:rPr>
      </w:pPr>
    </w:p>
    <w:p w14:paraId="77A8A6E5" w14:textId="77777777" w:rsidR="004D6BBC" w:rsidRDefault="004D6BBC">
      <w:pPr>
        <w:rPr>
          <w:b/>
        </w:rPr>
      </w:pPr>
    </w:p>
    <w:p w14:paraId="5E24F668" w14:textId="1CE0E1D0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E36AB2">
        <w:rPr>
          <w:b/>
          <w:color w:val="FF0000"/>
        </w:rPr>
        <w:t>FOR IMMEDIATE RELEASE</w:t>
      </w:r>
    </w:p>
    <w:p w14:paraId="4B0DEF6A" w14:textId="1E560AE6" w:rsidR="005B789E" w:rsidRDefault="00CE0E89">
      <w:r>
        <w:t>RBI Music</w:t>
      </w:r>
    </w:p>
    <w:p w14:paraId="70A6841B" w14:textId="28539573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3F26EE67" w14:textId="01DC439C" w:rsidR="007D7DCE" w:rsidRDefault="005B789E">
      <w:r w:rsidRPr="005B789E">
        <w:rPr>
          <w:b/>
        </w:rPr>
        <w:t>Email:</w:t>
      </w:r>
      <w:r>
        <w:t xml:space="preserve"> </w:t>
      </w:r>
      <w:r w:rsidR="00652F4F">
        <w:t>marketing</w:t>
      </w:r>
      <w:r w:rsidR="00EB43A1" w:rsidRPr="00EB43A1">
        <w:t>@</w:t>
      </w:r>
      <w:r w:rsidR="00652F4F">
        <w:t>rbimusic</w:t>
      </w:r>
      <w:r w:rsidR="00EB43A1" w:rsidRPr="00EB43A1">
        <w:t>.com</w:t>
      </w:r>
    </w:p>
    <w:p w14:paraId="47A3C0C5" w14:textId="77777777" w:rsidR="005B789E" w:rsidRDefault="005B789E"/>
    <w:p w14:paraId="516FFFC8" w14:textId="146287C2" w:rsidR="006C06C1" w:rsidRDefault="006C06C1" w:rsidP="006C06C1">
      <w:pPr>
        <w:rPr>
          <w:b/>
          <w:bCs/>
        </w:rPr>
      </w:pPr>
      <w:r w:rsidRPr="006C06C1">
        <w:rPr>
          <w:b/>
          <w:bCs/>
        </w:rPr>
        <w:t>TOCA U</w:t>
      </w:r>
      <w:r>
        <w:rPr>
          <w:b/>
          <w:bCs/>
        </w:rPr>
        <w:t>nveils</w:t>
      </w:r>
      <w:r w:rsidRPr="006C06C1">
        <w:rPr>
          <w:b/>
          <w:bCs/>
        </w:rPr>
        <w:t xml:space="preserve"> I</w:t>
      </w:r>
      <w:r>
        <w:rPr>
          <w:b/>
          <w:bCs/>
        </w:rPr>
        <w:t>ndustry</w:t>
      </w:r>
      <w:r w:rsidRPr="006C06C1">
        <w:rPr>
          <w:b/>
          <w:bCs/>
        </w:rPr>
        <w:t>-F</w:t>
      </w:r>
      <w:r>
        <w:rPr>
          <w:b/>
          <w:bCs/>
        </w:rPr>
        <w:t>irst</w:t>
      </w:r>
      <w:r w:rsidRPr="006C06C1">
        <w:rPr>
          <w:b/>
          <w:bCs/>
        </w:rPr>
        <w:t>: N</w:t>
      </w:r>
      <w:r>
        <w:rPr>
          <w:b/>
          <w:bCs/>
        </w:rPr>
        <w:t xml:space="preserve">esting </w:t>
      </w:r>
      <w:r w:rsidRPr="006C06C1">
        <w:rPr>
          <w:b/>
          <w:bCs/>
        </w:rPr>
        <w:t>C</w:t>
      </w:r>
      <w:r>
        <w:rPr>
          <w:b/>
          <w:bCs/>
        </w:rPr>
        <w:t>ajons</w:t>
      </w:r>
      <w:r w:rsidRPr="006C06C1">
        <w:rPr>
          <w:b/>
          <w:bCs/>
        </w:rPr>
        <w:t xml:space="preserve"> </w:t>
      </w:r>
      <w:r>
        <w:rPr>
          <w:b/>
          <w:bCs/>
        </w:rPr>
        <w:t>for</w:t>
      </w:r>
      <w:r w:rsidRPr="006C06C1">
        <w:rPr>
          <w:b/>
          <w:bCs/>
        </w:rPr>
        <w:t xml:space="preserve"> U</w:t>
      </w:r>
      <w:r>
        <w:rPr>
          <w:b/>
          <w:bCs/>
        </w:rPr>
        <w:t xml:space="preserve">ltimate </w:t>
      </w:r>
      <w:r w:rsidRPr="006C06C1">
        <w:rPr>
          <w:b/>
          <w:bCs/>
        </w:rPr>
        <w:t>P</w:t>
      </w:r>
      <w:r w:rsidR="00FD0696">
        <w:rPr>
          <w:b/>
          <w:bCs/>
        </w:rPr>
        <w:t>ortability</w:t>
      </w:r>
    </w:p>
    <w:p w14:paraId="278B70D2" w14:textId="77777777" w:rsidR="00FD0696" w:rsidRPr="006C06C1" w:rsidRDefault="00FD0696" w:rsidP="006C06C1">
      <w:pPr>
        <w:rPr>
          <w:b/>
          <w:bCs/>
        </w:rPr>
      </w:pPr>
    </w:p>
    <w:p w14:paraId="50B48CDF" w14:textId="0E643F6F" w:rsidR="006C06C1" w:rsidRPr="006C06C1" w:rsidRDefault="006C06C1" w:rsidP="006C06C1">
      <w:pPr>
        <w:rPr>
          <w:b/>
          <w:bCs/>
        </w:rPr>
      </w:pPr>
      <w:r w:rsidRPr="006C06C1">
        <w:rPr>
          <w:b/>
          <w:bCs/>
        </w:rPr>
        <w:t>Three Drums, Three Unique Voices, One Compact Package</w:t>
      </w:r>
      <w:r w:rsidR="00FD0696">
        <w:rPr>
          <w:b/>
          <w:bCs/>
        </w:rPr>
        <w:t>!</w:t>
      </w:r>
    </w:p>
    <w:p w14:paraId="46E7EC9F" w14:textId="77777777" w:rsidR="003A4203" w:rsidRDefault="003A4203" w:rsidP="008F20E4">
      <w:pPr>
        <w:rPr>
          <w:b/>
          <w:bCs/>
          <w:sz w:val="22"/>
          <w:szCs w:val="22"/>
        </w:rPr>
      </w:pPr>
    </w:p>
    <w:p w14:paraId="50CE60AC" w14:textId="406A0638" w:rsidR="002737AE" w:rsidRDefault="004E5819" w:rsidP="002737AE">
      <w:pPr>
        <w:rPr>
          <w:noProof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D6442" wp14:editId="6032B8AA">
            <wp:simplePos x="0" y="0"/>
            <wp:positionH relativeFrom="column">
              <wp:posOffset>0</wp:posOffset>
            </wp:positionH>
            <wp:positionV relativeFrom="paragraph">
              <wp:posOffset>41275</wp:posOffset>
            </wp:positionV>
            <wp:extent cx="1905000" cy="1428750"/>
            <wp:effectExtent l="0" t="0" r="0" b="6350"/>
            <wp:wrapSquare wrapText="bothSides"/>
            <wp:docPr id="1288505622" name="Picture 128850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05622" name="Picture 128850562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E48" w:rsidRPr="5C7DE6B7">
        <w:rPr>
          <w:noProof/>
          <w:sz w:val="22"/>
          <w:szCs w:val="22"/>
          <w:lang w:eastAsia="en-US"/>
        </w:rPr>
        <w:t xml:space="preserve">Toca Percussion </w:t>
      </w:r>
      <w:r w:rsidR="002737AE" w:rsidRPr="002737AE">
        <w:rPr>
          <w:noProof/>
          <w:sz w:val="22"/>
          <w:szCs w:val="22"/>
          <w:lang w:eastAsia="en-US"/>
        </w:rPr>
        <w:t xml:space="preserve">today announced the launch of the groundbreaking </w:t>
      </w:r>
      <w:r w:rsidR="002737AE" w:rsidRPr="002737AE">
        <w:rPr>
          <w:b/>
          <w:bCs/>
          <w:noProof/>
          <w:sz w:val="22"/>
          <w:szCs w:val="22"/>
          <w:lang w:eastAsia="en-US"/>
        </w:rPr>
        <w:t>Toca Nesting Cajons</w:t>
      </w:r>
      <w:r w:rsidR="002737AE" w:rsidRPr="002737AE">
        <w:rPr>
          <w:noProof/>
          <w:sz w:val="22"/>
          <w:szCs w:val="22"/>
          <w:lang w:eastAsia="en-US"/>
        </w:rPr>
        <w:t>, a set of three full-featured cajons</w:t>
      </w:r>
      <w:r w:rsidR="00782BE6">
        <w:rPr>
          <w:noProof/>
          <w:sz w:val="22"/>
          <w:szCs w:val="22"/>
          <w:lang w:eastAsia="en-US"/>
        </w:rPr>
        <w:t xml:space="preserve"> - </w:t>
      </w:r>
      <w:r w:rsidR="002737AE" w:rsidRPr="002737AE">
        <w:rPr>
          <w:noProof/>
          <w:sz w:val="22"/>
          <w:szCs w:val="22"/>
          <w:lang w:eastAsia="en-US"/>
        </w:rPr>
        <w:t>small, medium, and large</w:t>
      </w:r>
      <w:r w:rsidR="00782BE6">
        <w:rPr>
          <w:noProof/>
          <w:sz w:val="22"/>
          <w:szCs w:val="22"/>
          <w:lang w:eastAsia="en-US"/>
        </w:rPr>
        <w:t xml:space="preserve"> - </w:t>
      </w:r>
      <w:r w:rsidR="002737AE" w:rsidRPr="002737AE">
        <w:rPr>
          <w:noProof/>
          <w:sz w:val="22"/>
          <w:szCs w:val="22"/>
          <w:lang w:eastAsia="en-US"/>
        </w:rPr>
        <w:t>designed to perfectly nest inside each other. This revolutionary design addresses the critical need for space-saving storage and maximum portability in educational settings, drum circles, recreational markets</w:t>
      </w:r>
      <w:r w:rsidR="002737AE">
        <w:rPr>
          <w:noProof/>
          <w:sz w:val="22"/>
          <w:szCs w:val="22"/>
          <w:lang w:eastAsia="en-US"/>
        </w:rPr>
        <w:t xml:space="preserve">, and corporate </w:t>
      </w:r>
      <w:r w:rsidR="00515E7D">
        <w:rPr>
          <w:noProof/>
          <w:sz w:val="22"/>
          <w:szCs w:val="22"/>
          <w:lang w:eastAsia="en-US"/>
        </w:rPr>
        <w:t>events</w:t>
      </w:r>
      <w:r w:rsidR="002737AE" w:rsidRPr="002737AE">
        <w:rPr>
          <w:noProof/>
          <w:sz w:val="22"/>
          <w:szCs w:val="22"/>
          <w:lang w:eastAsia="en-US"/>
        </w:rPr>
        <w:t>.</w:t>
      </w:r>
    </w:p>
    <w:p w14:paraId="36F8FFCF" w14:textId="77777777" w:rsidR="002737AE" w:rsidRPr="002737AE" w:rsidRDefault="002737AE" w:rsidP="002737AE">
      <w:pPr>
        <w:rPr>
          <w:noProof/>
          <w:sz w:val="22"/>
          <w:szCs w:val="22"/>
          <w:lang w:eastAsia="en-US"/>
        </w:rPr>
      </w:pPr>
    </w:p>
    <w:p w14:paraId="185F8E56" w14:textId="77777777" w:rsidR="002737AE" w:rsidRDefault="002737AE" w:rsidP="002737AE">
      <w:pPr>
        <w:rPr>
          <w:noProof/>
          <w:sz w:val="22"/>
          <w:szCs w:val="22"/>
          <w:lang w:eastAsia="en-US"/>
        </w:rPr>
      </w:pPr>
      <w:r w:rsidRPr="002737AE">
        <w:rPr>
          <w:noProof/>
          <w:sz w:val="22"/>
          <w:szCs w:val="22"/>
          <w:lang w:eastAsia="en-US"/>
        </w:rPr>
        <w:t>The Toca Nesting Cajons offer an unprecedented solution for drummers on the go. The core of this innovation is found in the medium and large cajons, which feature a clever sliding door on the back panel. This door allows each sequentially smaller drum to be securely stored inside the next larger one. The entire three-drum ensemble collapses down to the compact footprint of the largest cajon, making transport and storage remarkably effortless, a key advantage for places where conservation of space is needed.</w:t>
      </w:r>
    </w:p>
    <w:p w14:paraId="6284AD09" w14:textId="77777777" w:rsidR="00251662" w:rsidRPr="002737AE" w:rsidRDefault="00251662" w:rsidP="002737AE">
      <w:pPr>
        <w:rPr>
          <w:noProof/>
          <w:sz w:val="22"/>
          <w:szCs w:val="22"/>
          <w:lang w:eastAsia="en-US"/>
        </w:rPr>
      </w:pPr>
    </w:p>
    <w:p w14:paraId="64E9EE98" w14:textId="77777777" w:rsidR="002737AE" w:rsidRDefault="002737AE" w:rsidP="002737AE">
      <w:pPr>
        <w:rPr>
          <w:noProof/>
          <w:sz w:val="22"/>
          <w:szCs w:val="22"/>
          <w:lang w:eastAsia="en-US"/>
        </w:rPr>
      </w:pPr>
      <w:r w:rsidRPr="002737AE">
        <w:rPr>
          <w:noProof/>
          <w:sz w:val="22"/>
          <w:szCs w:val="22"/>
          <w:lang w:eastAsia="en-US"/>
        </w:rPr>
        <w:t>Beyond their innovative nesting design, the cajons are engineered to function as a versatile percussion ensemble. The Small Cajon is tuned to produce clear, cracking snare snaps for high-end accents and sharp rhythms. The Medium Cajon delivers warm, balanced mid-tones, perfect for groove and melody. Finally, the Large Cajon provides a deep, booming bass foundation for powerful backbeats. While the three drums create a wonderful ensemble of complementary sounds when played together, each cajon is a standalone, quality instrument capable of fulfilling its own rhythmic role.</w:t>
      </w:r>
    </w:p>
    <w:p w14:paraId="1265768B" w14:textId="77777777" w:rsidR="00F1568D" w:rsidRPr="002737AE" w:rsidRDefault="00F1568D" w:rsidP="002737AE">
      <w:pPr>
        <w:rPr>
          <w:noProof/>
          <w:sz w:val="22"/>
          <w:szCs w:val="22"/>
          <w:lang w:eastAsia="en-US"/>
        </w:rPr>
      </w:pPr>
    </w:p>
    <w:p w14:paraId="7D732B23" w14:textId="77777777" w:rsidR="002737AE" w:rsidRDefault="002737AE" w:rsidP="002737AE">
      <w:pPr>
        <w:rPr>
          <w:noProof/>
          <w:sz w:val="22"/>
          <w:szCs w:val="22"/>
          <w:lang w:eastAsia="en-US"/>
        </w:rPr>
      </w:pPr>
      <w:r w:rsidRPr="002737AE">
        <w:rPr>
          <w:noProof/>
          <w:sz w:val="22"/>
          <w:szCs w:val="22"/>
          <w:lang w:eastAsia="en-US"/>
        </w:rPr>
        <w:t>The instruments are crafted with both durability and beauty in mind. The sound box will be painted in a choice of a rich Red Mahogany or a warm Walnut finish, paired with a front plate (Tapa) available in elegant White Teak or striking Zebra Wood.</w:t>
      </w:r>
    </w:p>
    <w:p w14:paraId="1BC67343" w14:textId="77777777" w:rsidR="00782BE6" w:rsidRPr="002737AE" w:rsidRDefault="00782BE6" w:rsidP="002737AE">
      <w:pPr>
        <w:rPr>
          <w:noProof/>
          <w:sz w:val="22"/>
          <w:szCs w:val="22"/>
          <w:lang w:eastAsia="en-US"/>
        </w:rPr>
      </w:pPr>
    </w:p>
    <w:p w14:paraId="3E1F9559" w14:textId="6A209437" w:rsidR="002737AE" w:rsidRDefault="002737AE" w:rsidP="002737AE">
      <w:pPr>
        <w:rPr>
          <w:noProof/>
          <w:sz w:val="22"/>
          <w:szCs w:val="22"/>
          <w:lang w:eastAsia="en-US"/>
        </w:rPr>
      </w:pPr>
      <w:r w:rsidRPr="002737AE">
        <w:rPr>
          <w:noProof/>
          <w:sz w:val="22"/>
          <w:szCs w:val="22"/>
          <w:lang w:eastAsia="en-US"/>
        </w:rPr>
        <w:t>"The Nesting Cajons are a direct result of listening to the needs of music educators and facilitators. Portability and efficient storage are huge challenges, especially for groups and classroom settings</w:t>
      </w:r>
      <w:r w:rsidR="00C56627">
        <w:rPr>
          <w:noProof/>
          <w:sz w:val="22"/>
          <w:szCs w:val="22"/>
          <w:lang w:eastAsia="en-US"/>
        </w:rPr>
        <w:t>,” says Jim Rockwell, Head of Product Development at Toca. “</w:t>
      </w:r>
      <w:r w:rsidRPr="002737AE">
        <w:rPr>
          <w:noProof/>
          <w:sz w:val="22"/>
          <w:szCs w:val="22"/>
          <w:lang w:eastAsia="en-US"/>
        </w:rPr>
        <w:t>We’ve solved this with a design that is truly a first for the market, delivering three distinct, professional-sounding instruments that collapse into one incredibly compact unit. It’s perfect—</w:t>
      </w:r>
      <w:r w:rsidR="005022EA">
        <w:rPr>
          <w:noProof/>
          <w:sz w:val="22"/>
          <w:szCs w:val="22"/>
          <w:lang w:eastAsia="en-US"/>
        </w:rPr>
        <w:t xml:space="preserve">for </w:t>
      </w:r>
      <w:r w:rsidRPr="002737AE">
        <w:rPr>
          <w:noProof/>
          <w:sz w:val="22"/>
          <w:szCs w:val="22"/>
          <w:lang w:eastAsia="en-US"/>
        </w:rPr>
        <w:t>anywhere rhythm takes you."</w:t>
      </w:r>
    </w:p>
    <w:p w14:paraId="4F8D8558" w14:textId="77777777" w:rsidR="00D40EF1" w:rsidRPr="002737AE" w:rsidRDefault="00D40EF1" w:rsidP="002737AE">
      <w:pPr>
        <w:rPr>
          <w:noProof/>
          <w:sz w:val="22"/>
          <w:szCs w:val="22"/>
          <w:lang w:eastAsia="en-US"/>
        </w:rPr>
      </w:pPr>
    </w:p>
    <w:p w14:paraId="5CB15D3C" w14:textId="77777777" w:rsidR="002737AE" w:rsidRPr="002737AE" w:rsidRDefault="002737AE" w:rsidP="002737AE">
      <w:pPr>
        <w:rPr>
          <w:noProof/>
          <w:sz w:val="22"/>
          <w:szCs w:val="22"/>
          <w:lang w:eastAsia="en-US"/>
        </w:rPr>
      </w:pPr>
      <w:r w:rsidRPr="002737AE">
        <w:rPr>
          <w:noProof/>
          <w:sz w:val="22"/>
          <w:szCs w:val="22"/>
          <w:lang w:eastAsia="en-US"/>
        </w:rPr>
        <w:t>The Toca Nesting Cajons are an ideal solution for schools, music therapists, community centers, and any percussion enthusiast seeking premium sound quality without sacrificing space or ease of transport.</w:t>
      </w:r>
    </w:p>
    <w:p w14:paraId="40883DF2" w14:textId="1B52A1D6" w:rsidR="00AB0ED4" w:rsidRPr="0011298A" w:rsidRDefault="00AB0ED4" w:rsidP="002737AE">
      <w:pPr>
        <w:rPr>
          <w:bCs/>
          <w:sz w:val="22"/>
          <w:szCs w:val="22"/>
        </w:rPr>
      </w:pPr>
    </w:p>
    <w:p w14:paraId="5CD1BFF4" w14:textId="4798A015" w:rsidR="00EB35E2" w:rsidRDefault="00F2753A" w:rsidP="00EB35E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965080">
        <w:rPr>
          <w:bCs/>
          <w:sz w:val="22"/>
          <w:szCs w:val="22"/>
        </w:rPr>
        <w:t>ocapercussion.com</w:t>
      </w:r>
    </w:p>
    <w:p w14:paraId="6C5CCD0B" w14:textId="45BD3C7D" w:rsidR="00A24D23" w:rsidRPr="004E5819" w:rsidRDefault="00A24D23" w:rsidP="00EB35E2">
      <w:pPr>
        <w:rPr>
          <w:bCs/>
          <w:sz w:val="22"/>
          <w:szCs w:val="22"/>
        </w:rPr>
      </w:pPr>
    </w:p>
    <w:sectPr w:rsidR="00A24D23" w:rsidRPr="004E5819" w:rsidSect="00B16C60">
      <w:headerReference w:type="first" r:id="rId11"/>
      <w:footerReference w:type="first" r:id="rId12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F0A2" w14:textId="77777777" w:rsidR="008B3CEE" w:rsidRDefault="008B3CEE" w:rsidP="005B789E">
      <w:r>
        <w:separator/>
      </w:r>
    </w:p>
  </w:endnote>
  <w:endnote w:type="continuationSeparator" w:id="0">
    <w:p w14:paraId="0FFD6B06" w14:textId="77777777" w:rsidR="008B3CEE" w:rsidRDefault="008B3CEE" w:rsidP="005B789E">
      <w:r>
        <w:continuationSeparator/>
      </w:r>
    </w:p>
  </w:endnote>
  <w:endnote w:type="continuationNotice" w:id="1">
    <w:p w14:paraId="6F57301B" w14:textId="77777777" w:rsidR="008B3CEE" w:rsidRDefault="008B3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2FDA" w14:textId="07F4FE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508FE05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57863814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EA9A" w14:textId="77777777" w:rsidR="008B3CEE" w:rsidRDefault="008B3CEE" w:rsidP="005B789E">
      <w:r>
        <w:separator/>
      </w:r>
    </w:p>
  </w:footnote>
  <w:footnote w:type="continuationSeparator" w:id="0">
    <w:p w14:paraId="5672EE39" w14:textId="77777777" w:rsidR="008B3CEE" w:rsidRDefault="008B3CEE" w:rsidP="005B789E">
      <w:r>
        <w:continuationSeparator/>
      </w:r>
    </w:p>
  </w:footnote>
  <w:footnote w:type="continuationNotice" w:id="1">
    <w:p w14:paraId="6B97F42F" w14:textId="77777777" w:rsidR="008B3CEE" w:rsidRDefault="008B3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700A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5010F4B4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3003"/>
    <w:rsid w:val="00017AD8"/>
    <w:rsid w:val="00040EDC"/>
    <w:rsid w:val="000425BA"/>
    <w:rsid w:val="00043C02"/>
    <w:rsid w:val="00061FB0"/>
    <w:rsid w:val="00071C10"/>
    <w:rsid w:val="00071D67"/>
    <w:rsid w:val="00076302"/>
    <w:rsid w:val="00082420"/>
    <w:rsid w:val="000907D3"/>
    <w:rsid w:val="000945FB"/>
    <w:rsid w:val="000A5C71"/>
    <w:rsid w:val="000A6343"/>
    <w:rsid w:val="000B6CA7"/>
    <w:rsid w:val="000D1FF7"/>
    <w:rsid w:val="00103E48"/>
    <w:rsid w:val="0011298A"/>
    <w:rsid w:val="00131DB2"/>
    <w:rsid w:val="00152E3B"/>
    <w:rsid w:val="00156348"/>
    <w:rsid w:val="00166EDC"/>
    <w:rsid w:val="00177B2E"/>
    <w:rsid w:val="001969A2"/>
    <w:rsid w:val="001A1D31"/>
    <w:rsid w:val="001C0F96"/>
    <w:rsid w:val="001D0E1D"/>
    <w:rsid w:val="001F1DEC"/>
    <w:rsid w:val="001F6538"/>
    <w:rsid w:val="001F70A7"/>
    <w:rsid w:val="0020610E"/>
    <w:rsid w:val="00210C64"/>
    <w:rsid w:val="00216AA1"/>
    <w:rsid w:val="0023168F"/>
    <w:rsid w:val="00251662"/>
    <w:rsid w:val="00263E21"/>
    <w:rsid w:val="002737AE"/>
    <w:rsid w:val="002753F6"/>
    <w:rsid w:val="002A2485"/>
    <w:rsid w:val="002A71D8"/>
    <w:rsid w:val="002C6BD4"/>
    <w:rsid w:val="002D059E"/>
    <w:rsid w:val="002D1B3F"/>
    <w:rsid w:val="002D22E7"/>
    <w:rsid w:val="002D2B97"/>
    <w:rsid w:val="002D31A3"/>
    <w:rsid w:val="002D49BA"/>
    <w:rsid w:val="002E384B"/>
    <w:rsid w:val="002E7898"/>
    <w:rsid w:val="00317858"/>
    <w:rsid w:val="00322414"/>
    <w:rsid w:val="00323F66"/>
    <w:rsid w:val="003317C8"/>
    <w:rsid w:val="003372B5"/>
    <w:rsid w:val="00346A1C"/>
    <w:rsid w:val="00360AF5"/>
    <w:rsid w:val="00363B08"/>
    <w:rsid w:val="003858B7"/>
    <w:rsid w:val="003A2258"/>
    <w:rsid w:val="003A4203"/>
    <w:rsid w:val="003A5E3F"/>
    <w:rsid w:val="003C3981"/>
    <w:rsid w:val="003C43BA"/>
    <w:rsid w:val="003D1B22"/>
    <w:rsid w:val="003D2248"/>
    <w:rsid w:val="003D30D7"/>
    <w:rsid w:val="003D4AA0"/>
    <w:rsid w:val="004023E7"/>
    <w:rsid w:val="00423C69"/>
    <w:rsid w:val="00463EDF"/>
    <w:rsid w:val="004719A8"/>
    <w:rsid w:val="00485991"/>
    <w:rsid w:val="00486960"/>
    <w:rsid w:val="00492191"/>
    <w:rsid w:val="004930BD"/>
    <w:rsid w:val="004A6D25"/>
    <w:rsid w:val="004B4706"/>
    <w:rsid w:val="004B5C94"/>
    <w:rsid w:val="004C2D39"/>
    <w:rsid w:val="004D0C35"/>
    <w:rsid w:val="004D173F"/>
    <w:rsid w:val="004D22F1"/>
    <w:rsid w:val="004D6BBC"/>
    <w:rsid w:val="004E5819"/>
    <w:rsid w:val="004E7D09"/>
    <w:rsid w:val="004F7FF6"/>
    <w:rsid w:val="005022EA"/>
    <w:rsid w:val="00515E7D"/>
    <w:rsid w:val="005234CD"/>
    <w:rsid w:val="00530076"/>
    <w:rsid w:val="00530A90"/>
    <w:rsid w:val="00530F02"/>
    <w:rsid w:val="00585767"/>
    <w:rsid w:val="00586DDB"/>
    <w:rsid w:val="005A234D"/>
    <w:rsid w:val="005A528F"/>
    <w:rsid w:val="005B3A2A"/>
    <w:rsid w:val="005B789E"/>
    <w:rsid w:val="005C0508"/>
    <w:rsid w:val="005C07FF"/>
    <w:rsid w:val="005D32DC"/>
    <w:rsid w:val="005E16D6"/>
    <w:rsid w:val="005E321D"/>
    <w:rsid w:val="005F1647"/>
    <w:rsid w:val="005F303E"/>
    <w:rsid w:val="005F3F85"/>
    <w:rsid w:val="005F65AD"/>
    <w:rsid w:val="006034D0"/>
    <w:rsid w:val="006134FF"/>
    <w:rsid w:val="00615B62"/>
    <w:rsid w:val="0063384A"/>
    <w:rsid w:val="00637D86"/>
    <w:rsid w:val="006453C0"/>
    <w:rsid w:val="00652F4F"/>
    <w:rsid w:val="0066249A"/>
    <w:rsid w:val="006638F1"/>
    <w:rsid w:val="00672FE3"/>
    <w:rsid w:val="006B5CE4"/>
    <w:rsid w:val="006B6E60"/>
    <w:rsid w:val="006C06C1"/>
    <w:rsid w:val="006D1190"/>
    <w:rsid w:val="006E03EF"/>
    <w:rsid w:val="00715061"/>
    <w:rsid w:val="00736722"/>
    <w:rsid w:val="0074302B"/>
    <w:rsid w:val="00770792"/>
    <w:rsid w:val="00773F8E"/>
    <w:rsid w:val="00782BE6"/>
    <w:rsid w:val="007C35ED"/>
    <w:rsid w:val="007D7DCE"/>
    <w:rsid w:val="007E548B"/>
    <w:rsid w:val="007E6588"/>
    <w:rsid w:val="00823E21"/>
    <w:rsid w:val="008419FE"/>
    <w:rsid w:val="008544C7"/>
    <w:rsid w:val="008574DA"/>
    <w:rsid w:val="00866DAE"/>
    <w:rsid w:val="00875566"/>
    <w:rsid w:val="008937C0"/>
    <w:rsid w:val="00895602"/>
    <w:rsid w:val="008A6952"/>
    <w:rsid w:val="008B3CEE"/>
    <w:rsid w:val="008C6843"/>
    <w:rsid w:val="008D0633"/>
    <w:rsid w:val="008D4420"/>
    <w:rsid w:val="008F20E4"/>
    <w:rsid w:val="0091558F"/>
    <w:rsid w:val="009236A5"/>
    <w:rsid w:val="0094411F"/>
    <w:rsid w:val="00951925"/>
    <w:rsid w:val="009550AE"/>
    <w:rsid w:val="00965080"/>
    <w:rsid w:val="00972BBE"/>
    <w:rsid w:val="00992CA1"/>
    <w:rsid w:val="00997189"/>
    <w:rsid w:val="009A3707"/>
    <w:rsid w:val="009B4154"/>
    <w:rsid w:val="009B6C4E"/>
    <w:rsid w:val="009C1F3A"/>
    <w:rsid w:val="009D532A"/>
    <w:rsid w:val="009F7981"/>
    <w:rsid w:val="00A05E14"/>
    <w:rsid w:val="00A12C41"/>
    <w:rsid w:val="00A24D23"/>
    <w:rsid w:val="00A351D4"/>
    <w:rsid w:val="00A421C4"/>
    <w:rsid w:val="00A516BE"/>
    <w:rsid w:val="00A60B29"/>
    <w:rsid w:val="00A70C8E"/>
    <w:rsid w:val="00A77B0B"/>
    <w:rsid w:val="00A80F97"/>
    <w:rsid w:val="00A92FA7"/>
    <w:rsid w:val="00AB0ED4"/>
    <w:rsid w:val="00AC5C1C"/>
    <w:rsid w:val="00AD2F59"/>
    <w:rsid w:val="00AE15CD"/>
    <w:rsid w:val="00AF3CF5"/>
    <w:rsid w:val="00B03C70"/>
    <w:rsid w:val="00B16C60"/>
    <w:rsid w:val="00B218C1"/>
    <w:rsid w:val="00B301DE"/>
    <w:rsid w:val="00B5109B"/>
    <w:rsid w:val="00B518AB"/>
    <w:rsid w:val="00B51AD6"/>
    <w:rsid w:val="00B80A6E"/>
    <w:rsid w:val="00B95B76"/>
    <w:rsid w:val="00B9671C"/>
    <w:rsid w:val="00BA388A"/>
    <w:rsid w:val="00BC3689"/>
    <w:rsid w:val="00BC7C5D"/>
    <w:rsid w:val="00BE0446"/>
    <w:rsid w:val="00BE05EA"/>
    <w:rsid w:val="00BE6A36"/>
    <w:rsid w:val="00C21470"/>
    <w:rsid w:val="00C3741D"/>
    <w:rsid w:val="00C376C1"/>
    <w:rsid w:val="00C46DE9"/>
    <w:rsid w:val="00C50C6E"/>
    <w:rsid w:val="00C56627"/>
    <w:rsid w:val="00C56D1B"/>
    <w:rsid w:val="00C5716A"/>
    <w:rsid w:val="00C848E5"/>
    <w:rsid w:val="00C8569D"/>
    <w:rsid w:val="00C86F08"/>
    <w:rsid w:val="00C90AC8"/>
    <w:rsid w:val="00CD465A"/>
    <w:rsid w:val="00CE0E89"/>
    <w:rsid w:val="00D0158B"/>
    <w:rsid w:val="00D3262D"/>
    <w:rsid w:val="00D37D96"/>
    <w:rsid w:val="00D40EF1"/>
    <w:rsid w:val="00D42DB9"/>
    <w:rsid w:val="00D524B9"/>
    <w:rsid w:val="00D57904"/>
    <w:rsid w:val="00D6135F"/>
    <w:rsid w:val="00D8468D"/>
    <w:rsid w:val="00DF2879"/>
    <w:rsid w:val="00DF5BCC"/>
    <w:rsid w:val="00E008DD"/>
    <w:rsid w:val="00E138F3"/>
    <w:rsid w:val="00E23315"/>
    <w:rsid w:val="00E36AB2"/>
    <w:rsid w:val="00E522C5"/>
    <w:rsid w:val="00E7234E"/>
    <w:rsid w:val="00E83E97"/>
    <w:rsid w:val="00E84135"/>
    <w:rsid w:val="00EA0D44"/>
    <w:rsid w:val="00EB2CB3"/>
    <w:rsid w:val="00EB35E2"/>
    <w:rsid w:val="00EB43A1"/>
    <w:rsid w:val="00EC7DA1"/>
    <w:rsid w:val="00ED60C3"/>
    <w:rsid w:val="00EE5890"/>
    <w:rsid w:val="00F1568D"/>
    <w:rsid w:val="00F2181C"/>
    <w:rsid w:val="00F23DE2"/>
    <w:rsid w:val="00F2753A"/>
    <w:rsid w:val="00F37F39"/>
    <w:rsid w:val="00F40EA9"/>
    <w:rsid w:val="00F50329"/>
    <w:rsid w:val="00F5068E"/>
    <w:rsid w:val="00F62BA4"/>
    <w:rsid w:val="00F70E96"/>
    <w:rsid w:val="00F72F6E"/>
    <w:rsid w:val="00F730F5"/>
    <w:rsid w:val="00F93302"/>
    <w:rsid w:val="00FA33F1"/>
    <w:rsid w:val="00FA36A1"/>
    <w:rsid w:val="00FC1363"/>
    <w:rsid w:val="00FD0696"/>
    <w:rsid w:val="0C9DDB6B"/>
    <w:rsid w:val="120855D6"/>
    <w:rsid w:val="20CE00C7"/>
    <w:rsid w:val="3563945F"/>
    <w:rsid w:val="4C4EDE0C"/>
    <w:rsid w:val="5B5B1ED2"/>
    <w:rsid w:val="5BB3E71B"/>
    <w:rsid w:val="5C7DE6B7"/>
    <w:rsid w:val="7674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F5F21FCC-0258-C540-96FC-4CB9E788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3E4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2466b56bce3f1d3ffbef78920c4f0ca5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522c97382c443590091654018ecfaca0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2KDQWWA6M2HZ-1797715284-145650</_dlc_DocId>
    <_dlc_DocIdUrl xmlns="ee5a2d30-1b69-4bbc-a828-cff1e13813d4">
      <Url>https://rhythmband.sharepoint.com/sites/RBIProductMediaLibrary/_layouts/15/DocIdRedir.aspx?ID=2KDQWWA6M2HZ-1797715284-145650</Url>
      <Description>2KDQWWA6M2HZ-1797715284-145650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E2918-66E2-4FF6-84FF-98B6F5EAA797}"/>
</file>

<file path=customXml/itemProps2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4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398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16</cp:revision>
  <cp:lastPrinted>2024-12-02T16:47:00Z</cp:lastPrinted>
  <dcterms:created xsi:type="dcterms:W3CDTF">2025-11-23T19:50:00Z</dcterms:created>
  <dcterms:modified xsi:type="dcterms:W3CDTF">2025-12-05T23:28:00Z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MediaServiceImageTags">
    <vt:lpwstr/>
  </property>
  <property fmtid="{D5CDD505-2E9C-101B-9397-08002B2CF9AE}" pid="4" name="_dlc_DocIdItemGuid">
    <vt:lpwstr>a74a19f7-08ac-49bd-97ce-a2867e871e5d</vt:lpwstr>
  </property>
</Properties>
</file>