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05AAA" w14:textId="77777777" w:rsidR="004D6BBC" w:rsidRDefault="004D6BBC">
      <w:pPr>
        <w:rPr>
          <w:b/>
        </w:rPr>
      </w:pPr>
    </w:p>
    <w:p w14:paraId="32D2EF45" w14:textId="77777777" w:rsidR="004D6BBC" w:rsidRDefault="004D6BBC">
      <w:pPr>
        <w:rPr>
          <w:b/>
        </w:rPr>
      </w:pPr>
    </w:p>
    <w:p w14:paraId="6131F6CB" w14:textId="77777777" w:rsidR="00C5716A" w:rsidRPr="005B0982" w:rsidRDefault="005B789E">
      <w:pPr>
        <w:rPr>
          <w:rFonts w:ascii="Arial" w:hAnsi="Arial" w:cs="Arial"/>
        </w:rPr>
      </w:pPr>
      <w:r w:rsidRPr="005B0982">
        <w:rPr>
          <w:rFonts w:ascii="Arial" w:hAnsi="Arial" w:cs="Arial"/>
          <w:b/>
        </w:rPr>
        <w:t>Contact:</w:t>
      </w:r>
      <w:r w:rsidRPr="005B0982">
        <w:rPr>
          <w:rFonts w:ascii="Arial" w:hAnsi="Arial" w:cs="Arial"/>
        </w:rPr>
        <w:t xml:space="preserve"> </w:t>
      </w:r>
      <w:r w:rsidR="00F37F39" w:rsidRPr="005B0982">
        <w:rPr>
          <w:rFonts w:ascii="Arial" w:hAnsi="Arial" w:cs="Arial"/>
        </w:rPr>
        <w:t>Jim Rockwell</w:t>
      </w:r>
      <w:r w:rsidRPr="005B0982">
        <w:rPr>
          <w:rFonts w:ascii="Arial" w:hAnsi="Arial" w:cs="Arial"/>
        </w:rPr>
        <w:t xml:space="preserve"> </w:t>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t xml:space="preserve">       </w:t>
      </w:r>
      <w:r w:rsidRPr="005B0982">
        <w:rPr>
          <w:rFonts w:ascii="Arial" w:hAnsi="Arial" w:cs="Arial"/>
          <w:b/>
        </w:rPr>
        <w:t>FOR IMMEDIATE RELEASE</w:t>
      </w:r>
    </w:p>
    <w:p w14:paraId="54D5A396" w14:textId="77777777" w:rsidR="005B789E" w:rsidRPr="005B0982" w:rsidRDefault="00CE0E89">
      <w:pPr>
        <w:rPr>
          <w:rFonts w:ascii="Arial" w:hAnsi="Arial" w:cs="Arial"/>
        </w:rPr>
      </w:pPr>
      <w:r w:rsidRPr="005B0982">
        <w:rPr>
          <w:rFonts w:ascii="Arial" w:hAnsi="Arial" w:cs="Arial"/>
        </w:rPr>
        <w:t>RBI Music</w:t>
      </w:r>
    </w:p>
    <w:p w14:paraId="22F1832B" w14:textId="77777777" w:rsidR="005B789E" w:rsidRPr="005B0982" w:rsidRDefault="005B789E">
      <w:pPr>
        <w:rPr>
          <w:rFonts w:ascii="Arial" w:hAnsi="Arial" w:cs="Arial"/>
        </w:rPr>
      </w:pPr>
      <w:r w:rsidRPr="005B0982">
        <w:rPr>
          <w:rFonts w:ascii="Arial" w:hAnsi="Arial" w:cs="Arial"/>
          <w:b/>
        </w:rPr>
        <w:t>Tel:</w:t>
      </w:r>
      <w:r w:rsidR="00322414" w:rsidRPr="005B0982">
        <w:rPr>
          <w:rFonts w:ascii="Arial" w:hAnsi="Arial" w:cs="Arial"/>
        </w:rPr>
        <w:t xml:space="preserve"> </w:t>
      </w:r>
      <w:r w:rsidR="00EB43A1" w:rsidRPr="005B0982">
        <w:rPr>
          <w:rFonts w:ascii="Arial" w:hAnsi="Arial" w:cs="Arial"/>
        </w:rPr>
        <w:t>201-247-7224</w:t>
      </w:r>
    </w:p>
    <w:p w14:paraId="2641BBA6" w14:textId="77777777" w:rsidR="007D7DCE" w:rsidRPr="005B0982" w:rsidRDefault="005B789E">
      <w:pPr>
        <w:rPr>
          <w:rFonts w:ascii="Arial" w:hAnsi="Arial" w:cs="Arial"/>
        </w:rPr>
      </w:pPr>
      <w:r w:rsidRPr="005B0982">
        <w:rPr>
          <w:rFonts w:ascii="Arial" w:hAnsi="Arial" w:cs="Arial"/>
          <w:b/>
        </w:rPr>
        <w:t>Email:</w:t>
      </w:r>
      <w:r w:rsidRPr="005B0982">
        <w:rPr>
          <w:rFonts w:ascii="Arial" w:hAnsi="Arial" w:cs="Arial"/>
        </w:rPr>
        <w:t xml:space="preserve"> </w:t>
      </w:r>
      <w:r w:rsidR="00B63361" w:rsidRPr="005B0982">
        <w:rPr>
          <w:rFonts w:ascii="Arial" w:hAnsi="Arial" w:cs="Arial"/>
        </w:rPr>
        <w:t>jim.rockwell</w:t>
      </w:r>
      <w:r w:rsidR="00EB43A1" w:rsidRPr="005B0982">
        <w:rPr>
          <w:rFonts w:ascii="Arial" w:hAnsi="Arial" w:cs="Arial"/>
        </w:rPr>
        <w:t>@</w:t>
      </w:r>
      <w:r w:rsidR="00652F4F" w:rsidRPr="005B0982">
        <w:rPr>
          <w:rFonts w:ascii="Arial" w:hAnsi="Arial" w:cs="Arial"/>
        </w:rPr>
        <w:t>rbimusic</w:t>
      </w:r>
      <w:r w:rsidR="00EB43A1" w:rsidRPr="005B0982">
        <w:rPr>
          <w:rFonts w:ascii="Arial" w:hAnsi="Arial" w:cs="Arial"/>
        </w:rPr>
        <w:t>.com</w:t>
      </w:r>
    </w:p>
    <w:p w14:paraId="42C89D88" w14:textId="77777777" w:rsidR="005B789E" w:rsidRPr="00BA5614" w:rsidRDefault="005B789E">
      <w:pPr>
        <w:rPr>
          <w:rFonts w:ascii="Arial" w:hAnsi="Arial" w:cs="Arial"/>
        </w:rPr>
      </w:pPr>
    </w:p>
    <w:p w14:paraId="4C3D1014" w14:textId="3004492A" w:rsidR="006C7DFD" w:rsidRPr="006C7DFD" w:rsidRDefault="006C7DFD" w:rsidP="006C7DFD">
      <w:pPr>
        <w:rPr>
          <w:rFonts w:ascii="Arial" w:hAnsi="Arial" w:cs="Arial"/>
          <w:b/>
          <w:bCs/>
        </w:rPr>
      </w:pPr>
      <w:r w:rsidRPr="006C7DFD">
        <w:rPr>
          <w:rFonts w:ascii="Arial" w:hAnsi="Arial" w:cs="Arial"/>
          <w:b/>
          <w:bCs/>
        </w:rPr>
        <w:t xml:space="preserve">Toca Expands Eric Velez Nuyorican Series </w:t>
      </w:r>
      <w:proofErr w:type="gramStart"/>
      <w:r w:rsidRPr="006C7DFD">
        <w:rPr>
          <w:rFonts w:ascii="Arial" w:hAnsi="Arial" w:cs="Arial"/>
          <w:b/>
          <w:bCs/>
        </w:rPr>
        <w:t>With</w:t>
      </w:r>
      <w:proofErr w:type="gramEnd"/>
      <w:r w:rsidRPr="006C7DFD">
        <w:rPr>
          <w:rFonts w:ascii="Arial" w:hAnsi="Arial" w:cs="Arial"/>
          <w:b/>
          <w:bCs/>
        </w:rPr>
        <w:t xml:space="preserve"> Mountable Bongo Bells and Enhanced Cowbell Beater</w:t>
      </w:r>
    </w:p>
    <w:p w14:paraId="25503629" w14:textId="13513D9F" w:rsidR="00BA5614" w:rsidRDefault="007362D7" w:rsidP="008F20E4">
      <w:pPr>
        <w:rPr>
          <w:b/>
          <w:bCs/>
          <w:sz w:val="22"/>
          <w:szCs w:val="22"/>
        </w:rPr>
      </w:pPr>
      <w:r>
        <w:rPr>
          <w:rFonts w:ascii="Arial" w:hAnsi="Arial" w:cs="Arial"/>
          <w:b/>
          <w:bCs/>
        </w:rPr>
        <w:br/>
      </w:r>
    </w:p>
    <w:p w14:paraId="652670B0" w14:textId="2EB5C3DF" w:rsidR="002A10A8" w:rsidRPr="002A10A8" w:rsidRDefault="002A10A8" w:rsidP="002A10A8">
      <w:pPr>
        <w:rPr>
          <w:rFonts w:ascii="Arial" w:hAnsi="Arial"/>
          <w:bCs/>
          <w:noProof/>
          <w:sz w:val="22"/>
          <w:szCs w:val="22"/>
        </w:rPr>
      </w:pPr>
      <w:r>
        <w:rPr>
          <w:bCs/>
          <w:noProof/>
          <w:sz w:val="22"/>
          <w:szCs w:val="22"/>
        </w:rPr>
        <w:drawing>
          <wp:anchor distT="0" distB="0" distL="114300" distR="114300" simplePos="0" relativeHeight="251658240" behindDoc="0" locked="0" layoutInCell="1" allowOverlap="1" wp14:anchorId="1D4626FC" wp14:editId="6BC9BFF4">
            <wp:simplePos x="0" y="0"/>
            <wp:positionH relativeFrom="margin">
              <wp:posOffset>25400</wp:posOffset>
            </wp:positionH>
            <wp:positionV relativeFrom="margin">
              <wp:posOffset>1938655</wp:posOffset>
            </wp:positionV>
            <wp:extent cx="1442720" cy="1670050"/>
            <wp:effectExtent l="0" t="0" r="508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442720" cy="1670050"/>
                    </a:xfrm>
                    <a:prstGeom prst="rect">
                      <a:avLst/>
                    </a:prstGeom>
                  </pic:spPr>
                </pic:pic>
              </a:graphicData>
            </a:graphic>
            <wp14:sizeRelH relativeFrom="margin">
              <wp14:pctWidth>0</wp14:pctWidth>
            </wp14:sizeRelH>
            <wp14:sizeRelV relativeFrom="margin">
              <wp14:pctHeight>0</wp14:pctHeight>
            </wp14:sizeRelV>
          </wp:anchor>
        </w:drawing>
      </w:r>
      <w:r w:rsidR="00BA5614" w:rsidRPr="00BA5614">
        <w:rPr>
          <w:rFonts w:ascii="Arial" w:eastAsiaTheme="minorEastAsia" w:hAnsi="Arial"/>
          <w:bCs/>
          <w:noProof/>
          <w:sz w:val="22"/>
          <w:szCs w:val="22"/>
        </w:rPr>
        <w:t>T</w:t>
      </w:r>
      <w:r w:rsidR="008605E4">
        <w:rPr>
          <w:rFonts w:ascii="Arial" w:hAnsi="Arial"/>
          <w:bCs/>
          <w:noProof/>
          <w:sz w:val="22"/>
          <w:szCs w:val="22"/>
        </w:rPr>
        <w:t xml:space="preserve">oca </w:t>
      </w:r>
      <w:r w:rsidR="0042609F">
        <w:rPr>
          <w:rFonts w:ascii="Arial" w:hAnsi="Arial"/>
          <w:bCs/>
          <w:noProof/>
          <w:sz w:val="22"/>
          <w:szCs w:val="22"/>
        </w:rPr>
        <w:t>Percussion is thrilled to</w:t>
      </w:r>
      <w:r w:rsidR="0042609F" w:rsidRPr="0042609F">
        <w:rPr>
          <w:rFonts w:ascii="Arial" w:hAnsi="Arial"/>
          <w:bCs/>
          <w:noProof/>
          <w:sz w:val="22"/>
          <w:szCs w:val="22"/>
        </w:rPr>
        <w:t xml:space="preserve"> </w:t>
      </w:r>
      <w:r w:rsidRPr="002A10A8">
        <w:rPr>
          <w:rFonts w:ascii="Arial" w:hAnsi="Arial"/>
          <w:bCs/>
          <w:noProof/>
          <w:sz w:val="22"/>
          <w:szCs w:val="22"/>
        </w:rPr>
        <w:t xml:space="preserve">the latest evolution of the </w:t>
      </w:r>
      <w:r w:rsidRPr="002A10A8">
        <w:rPr>
          <w:rFonts w:ascii="Arial" w:hAnsi="Arial"/>
          <w:b/>
          <w:bCs/>
          <w:noProof/>
          <w:sz w:val="22"/>
          <w:szCs w:val="22"/>
        </w:rPr>
        <w:t>Eric Velez Signature Nuyorican Series</w:t>
      </w:r>
      <w:r w:rsidRPr="002A10A8">
        <w:rPr>
          <w:rFonts w:ascii="Arial" w:hAnsi="Arial"/>
          <w:bCs/>
          <w:noProof/>
          <w:sz w:val="22"/>
          <w:szCs w:val="22"/>
        </w:rPr>
        <w:t xml:space="preserve">, bringing expanded versatility and improved playability to musicians everywhere. Designed in close collaboration with renowned percussionist </w:t>
      </w:r>
      <w:r w:rsidRPr="002A10A8">
        <w:rPr>
          <w:rFonts w:ascii="Arial" w:hAnsi="Arial"/>
          <w:b/>
          <w:bCs/>
          <w:noProof/>
          <w:sz w:val="22"/>
          <w:szCs w:val="22"/>
        </w:rPr>
        <w:t>Eric Velez</w:t>
      </w:r>
      <w:r w:rsidRPr="002A10A8">
        <w:rPr>
          <w:rFonts w:ascii="Arial" w:hAnsi="Arial"/>
          <w:bCs/>
          <w:noProof/>
          <w:sz w:val="22"/>
          <w:szCs w:val="22"/>
        </w:rPr>
        <w:t>, these updated instruments blend the soul of Puerto Rican percussion with the unmistakable energy of New York—now with features that make them accessible to even more players.</w:t>
      </w:r>
    </w:p>
    <w:p w14:paraId="0EBE0667" w14:textId="77777777" w:rsidR="002A10A8" w:rsidRPr="002A10A8" w:rsidRDefault="002A10A8" w:rsidP="002A10A8">
      <w:pPr>
        <w:rPr>
          <w:rFonts w:ascii="Arial" w:hAnsi="Arial"/>
          <w:bCs/>
          <w:noProof/>
          <w:sz w:val="22"/>
          <w:szCs w:val="22"/>
        </w:rPr>
      </w:pPr>
    </w:p>
    <w:p w14:paraId="2B085790" w14:textId="30501A27" w:rsidR="002A10A8" w:rsidRPr="002A10A8" w:rsidRDefault="002A10A8" w:rsidP="002A10A8">
      <w:pPr>
        <w:rPr>
          <w:rFonts w:ascii="Arial" w:hAnsi="Arial"/>
          <w:bCs/>
          <w:noProof/>
          <w:sz w:val="22"/>
          <w:szCs w:val="22"/>
        </w:rPr>
      </w:pPr>
      <w:r w:rsidRPr="002A10A8">
        <w:rPr>
          <w:rFonts w:ascii="Arial" w:hAnsi="Arial"/>
          <w:bCs/>
          <w:noProof/>
          <w:sz w:val="22"/>
          <w:szCs w:val="22"/>
        </w:rPr>
        <w:t xml:space="preserve">The </w:t>
      </w:r>
      <w:r w:rsidRPr="002A10A8">
        <w:rPr>
          <w:rFonts w:ascii="Arial" w:hAnsi="Arial"/>
          <w:b/>
          <w:bCs/>
          <w:noProof/>
          <w:sz w:val="22"/>
          <w:szCs w:val="22"/>
        </w:rPr>
        <w:t>Toca Eric Velez Signature Nuyorican Bongo Bells</w:t>
      </w:r>
      <w:r w:rsidRPr="002A10A8">
        <w:rPr>
          <w:rFonts w:ascii="Arial" w:hAnsi="Arial"/>
          <w:bCs/>
          <w:noProof/>
          <w:sz w:val="22"/>
          <w:szCs w:val="22"/>
        </w:rPr>
        <w:t xml:space="preserve">, originally introduced as handheld models, are now equipped with a rugged </w:t>
      </w:r>
      <w:r w:rsidRPr="002A10A8">
        <w:rPr>
          <w:rFonts w:ascii="Arial" w:hAnsi="Arial"/>
          <w:b/>
          <w:bCs/>
          <w:noProof/>
          <w:sz w:val="22"/>
          <w:szCs w:val="22"/>
        </w:rPr>
        <w:t>eye-bolt mounting system</w:t>
      </w:r>
      <w:r w:rsidRPr="002A10A8">
        <w:rPr>
          <w:rFonts w:ascii="Arial" w:hAnsi="Arial"/>
          <w:bCs/>
          <w:noProof/>
          <w:sz w:val="22"/>
          <w:szCs w:val="22"/>
        </w:rPr>
        <w:t xml:space="preserve">, allowing them to attach easily to any standard percussion rod. This enhancement opens the door for </w:t>
      </w:r>
      <w:r w:rsidRPr="002A10A8">
        <w:rPr>
          <w:rFonts w:ascii="Arial" w:hAnsi="Arial"/>
          <w:b/>
          <w:bCs/>
          <w:noProof/>
          <w:sz w:val="22"/>
          <w:szCs w:val="22"/>
        </w:rPr>
        <w:t>all percussionists</w:t>
      </w:r>
      <w:r w:rsidR="001565E5">
        <w:rPr>
          <w:rFonts w:ascii="Arial" w:hAnsi="Arial"/>
          <w:b/>
          <w:bCs/>
          <w:noProof/>
          <w:sz w:val="22"/>
          <w:szCs w:val="22"/>
        </w:rPr>
        <w:t xml:space="preserve">, </w:t>
      </w:r>
      <w:r w:rsidRPr="002A10A8">
        <w:rPr>
          <w:rFonts w:ascii="Arial" w:hAnsi="Arial"/>
          <w:b/>
          <w:bCs/>
          <w:noProof/>
          <w:sz w:val="22"/>
          <w:szCs w:val="22"/>
        </w:rPr>
        <w:t>including drum set players</w:t>
      </w:r>
      <w:r w:rsidR="001565E5">
        <w:rPr>
          <w:rFonts w:ascii="Arial" w:hAnsi="Arial"/>
          <w:bCs/>
          <w:noProof/>
          <w:sz w:val="22"/>
          <w:szCs w:val="22"/>
        </w:rPr>
        <w:t xml:space="preserve">, </w:t>
      </w:r>
      <w:r w:rsidRPr="002A10A8">
        <w:rPr>
          <w:rFonts w:ascii="Arial" w:hAnsi="Arial"/>
          <w:bCs/>
          <w:noProof/>
          <w:sz w:val="22"/>
          <w:szCs w:val="22"/>
        </w:rPr>
        <w:t>to integrate these distinctive bells into their setups. Whether adding Latin texture to pop, salsa, fusion, or any style seeking bold rhythmic color, these steel bells with their matte-silver finish deliver the unmistakable tone and character of the Nuyorican sound.</w:t>
      </w:r>
    </w:p>
    <w:p w14:paraId="7A14075A" w14:textId="77777777" w:rsidR="002A10A8" w:rsidRPr="002A10A8" w:rsidRDefault="002A10A8" w:rsidP="002A10A8">
      <w:pPr>
        <w:rPr>
          <w:rFonts w:ascii="Arial" w:hAnsi="Arial"/>
          <w:bCs/>
          <w:noProof/>
          <w:sz w:val="22"/>
          <w:szCs w:val="22"/>
        </w:rPr>
      </w:pPr>
    </w:p>
    <w:p w14:paraId="6D6AF1F1" w14:textId="77777777" w:rsidR="002A10A8" w:rsidRPr="002A10A8" w:rsidRDefault="002A10A8" w:rsidP="002A10A8">
      <w:pPr>
        <w:rPr>
          <w:rFonts w:ascii="Arial" w:hAnsi="Arial"/>
          <w:bCs/>
          <w:noProof/>
          <w:sz w:val="22"/>
          <w:szCs w:val="22"/>
        </w:rPr>
      </w:pPr>
      <w:r w:rsidRPr="002A10A8">
        <w:rPr>
          <w:rFonts w:ascii="Arial" w:hAnsi="Arial"/>
          <w:bCs/>
          <w:noProof/>
          <w:sz w:val="22"/>
          <w:szCs w:val="22"/>
        </w:rPr>
        <w:t>Eric Velez shares, “</w:t>
      </w:r>
      <w:r w:rsidRPr="002A10A8">
        <w:rPr>
          <w:rFonts w:ascii="Arial" w:hAnsi="Arial"/>
          <w:bCs/>
          <w:i/>
          <w:iCs/>
          <w:noProof/>
          <w:sz w:val="22"/>
          <w:szCs w:val="22"/>
        </w:rPr>
        <w:t>These bells were made to fill sounds that I couldn’t find with any other bells. Now that they can be mounted, even more musicians can explore the combination of Puerto Rican roots and New York flavor that inspired them.</w:t>
      </w:r>
      <w:r w:rsidRPr="002A10A8">
        <w:rPr>
          <w:rFonts w:ascii="Arial" w:hAnsi="Arial"/>
          <w:bCs/>
          <w:noProof/>
          <w:sz w:val="22"/>
          <w:szCs w:val="22"/>
        </w:rPr>
        <w:t>”</w:t>
      </w:r>
    </w:p>
    <w:p w14:paraId="3AD09A1F" w14:textId="77777777" w:rsidR="002A10A8" w:rsidRPr="002A10A8" w:rsidRDefault="002A10A8" w:rsidP="002A10A8">
      <w:pPr>
        <w:rPr>
          <w:rFonts w:ascii="Arial" w:hAnsi="Arial"/>
          <w:bCs/>
          <w:noProof/>
          <w:sz w:val="22"/>
          <w:szCs w:val="22"/>
        </w:rPr>
      </w:pPr>
    </w:p>
    <w:p w14:paraId="6FB55C91" w14:textId="77777777" w:rsidR="002A10A8" w:rsidRPr="002A10A8" w:rsidRDefault="002A10A8" w:rsidP="002A10A8">
      <w:pPr>
        <w:rPr>
          <w:rFonts w:ascii="Arial" w:hAnsi="Arial"/>
          <w:bCs/>
          <w:noProof/>
          <w:sz w:val="22"/>
          <w:szCs w:val="22"/>
        </w:rPr>
      </w:pPr>
      <w:r w:rsidRPr="002A10A8">
        <w:rPr>
          <w:rFonts w:ascii="Arial" w:hAnsi="Arial"/>
          <w:bCs/>
          <w:noProof/>
          <w:sz w:val="22"/>
          <w:szCs w:val="22"/>
        </w:rPr>
        <w:t xml:space="preserve">Available in </w:t>
      </w:r>
      <w:r w:rsidRPr="002A10A8">
        <w:rPr>
          <w:rFonts w:ascii="Arial" w:hAnsi="Arial"/>
          <w:b/>
          <w:bCs/>
          <w:noProof/>
          <w:sz w:val="22"/>
          <w:szCs w:val="22"/>
        </w:rPr>
        <w:t>High Pitch</w:t>
      </w:r>
      <w:r w:rsidRPr="002A10A8">
        <w:rPr>
          <w:rFonts w:ascii="Arial" w:hAnsi="Arial"/>
          <w:bCs/>
          <w:noProof/>
          <w:sz w:val="22"/>
          <w:szCs w:val="22"/>
        </w:rPr>
        <w:t xml:space="preserve"> and </w:t>
      </w:r>
      <w:r w:rsidRPr="002A10A8">
        <w:rPr>
          <w:rFonts w:ascii="Arial" w:hAnsi="Arial"/>
          <w:b/>
          <w:bCs/>
          <w:noProof/>
          <w:sz w:val="22"/>
          <w:szCs w:val="22"/>
        </w:rPr>
        <w:t>Medium Pitch</w:t>
      </w:r>
      <w:r w:rsidRPr="002A10A8">
        <w:rPr>
          <w:rFonts w:ascii="Arial" w:hAnsi="Arial"/>
          <w:bCs/>
          <w:noProof/>
          <w:sz w:val="22"/>
          <w:szCs w:val="22"/>
        </w:rPr>
        <w:t>, each bell offers its own unique voice, giving players the flexibility to shape their sound with clarity and authenticity.</w:t>
      </w:r>
    </w:p>
    <w:p w14:paraId="1BAD278E" w14:textId="77777777" w:rsidR="002A10A8" w:rsidRPr="002A10A8" w:rsidRDefault="002A10A8" w:rsidP="002A10A8">
      <w:pPr>
        <w:rPr>
          <w:rFonts w:ascii="Arial" w:hAnsi="Arial"/>
          <w:bCs/>
          <w:noProof/>
          <w:sz w:val="22"/>
          <w:szCs w:val="22"/>
        </w:rPr>
      </w:pPr>
    </w:p>
    <w:p w14:paraId="5CD3363F" w14:textId="0D9C78B6" w:rsidR="002A10A8" w:rsidRPr="002A10A8" w:rsidRDefault="002A10A8" w:rsidP="002A10A8">
      <w:pPr>
        <w:rPr>
          <w:rFonts w:ascii="Arial" w:hAnsi="Arial"/>
          <w:bCs/>
          <w:noProof/>
          <w:sz w:val="22"/>
          <w:szCs w:val="22"/>
        </w:rPr>
      </w:pPr>
      <w:r w:rsidRPr="002A10A8">
        <w:rPr>
          <w:rFonts w:ascii="Arial" w:hAnsi="Arial"/>
          <w:bCs/>
          <w:noProof/>
          <w:sz w:val="22"/>
          <w:szCs w:val="22"/>
        </w:rPr>
        <w:t xml:space="preserve">Also new to the lineup is an enhanced version of the </w:t>
      </w:r>
      <w:r w:rsidRPr="002A10A8">
        <w:rPr>
          <w:rFonts w:ascii="Arial" w:hAnsi="Arial"/>
          <w:b/>
          <w:bCs/>
          <w:noProof/>
          <w:sz w:val="22"/>
          <w:szCs w:val="22"/>
        </w:rPr>
        <w:t>Toca Eric Velez Signature Nuyorican Cowbell Beater</w:t>
      </w:r>
      <w:r w:rsidRPr="002A10A8">
        <w:rPr>
          <w:rFonts w:ascii="Arial" w:hAnsi="Arial"/>
          <w:bCs/>
          <w:noProof/>
          <w:sz w:val="22"/>
          <w:szCs w:val="22"/>
        </w:rPr>
        <w:t xml:space="preserve">. Maintaining its durable phenolic construction and vivid </w:t>
      </w:r>
      <w:r w:rsidRPr="002A10A8">
        <w:rPr>
          <w:rFonts w:ascii="Arial" w:hAnsi="Arial"/>
          <w:b/>
          <w:bCs/>
          <w:noProof/>
          <w:sz w:val="22"/>
          <w:szCs w:val="22"/>
        </w:rPr>
        <w:t>Arádano Rojo</w:t>
      </w:r>
      <w:r w:rsidRPr="002A10A8">
        <w:rPr>
          <w:rFonts w:ascii="Arial" w:hAnsi="Arial"/>
          <w:bCs/>
          <w:noProof/>
          <w:sz w:val="22"/>
          <w:szCs w:val="22"/>
        </w:rPr>
        <w:t xml:space="preserve"> finish, the beater now features a </w:t>
      </w:r>
      <w:r w:rsidRPr="002A10A8">
        <w:rPr>
          <w:rFonts w:ascii="Arial" w:hAnsi="Arial"/>
          <w:b/>
          <w:bCs/>
          <w:noProof/>
          <w:sz w:val="22"/>
          <w:szCs w:val="22"/>
        </w:rPr>
        <w:t>l</w:t>
      </w:r>
      <w:r w:rsidR="002D5454">
        <w:rPr>
          <w:rFonts w:ascii="Arial" w:hAnsi="Arial"/>
          <w:b/>
          <w:bCs/>
          <w:noProof/>
          <w:sz w:val="22"/>
          <w:szCs w:val="22"/>
        </w:rPr>
        <w:t>on</w:t>
      </w:r>
      <w:r w:rsidRPr="002A10A8">
        <w:rPr>
          <w:rFonts w:ascii="Arial" w:hAnsi="Arial"/>
          <w:b/>
          <w:bCs/>
          <w:noProof/>
          <w:sz w:val="22"/>
          <w:szCs w:val="22"/>
        </w:rPr>
        <w:t>ger handle</w:t>
      </w:r>
      <w:r w:rsidRPr="002A10A8">
        <w:rPr>
          <w:rFonts w:ascii="Arial" w:hAnsi="Arial"/>
          <w:bCs/>
          <w:noProof/>
          <w:sz w:val="22"/>
          <w:szCs w:val="22"/>
        </w:rPr>
        <w:t>, providing improved comfort and control—especially for percussionists with larger hands or those who prefer a more substantial grip. The handle’s size and texture ensure a secure feel during high-energy performances.</w:t>
      </w:r>
    </w:p>
    <w:p w14:paraId="2DD4E98D" w14:textId="77777777" w:rsidR="002A10A8" w:rsidRPr="002A10A8" w:rsidRDefault="002A10A8" w:rsidP="002A10A8">
      <w:pPr>
        <w:rPr>
          <w:rFonts w:ascii="Arial" w:hAnsi="Arial"/>
          <w:bCs/>
          <w:noProof/>
          <w:sz w:val="22"/>
          <w:szCs w:val="22"/>
        </w:rPr>
      </w:pPr>
    </w:p>
    <w:p w14:paraId="5C1097D1" w14:textId="64ABA0DD" w:rsidR="002A10A8" w:rsidRPr="002A10A8" w:rsidRDefault="002A10A8" w:rsidP="002A10A8">
      <w:pPr>
        <w:rPr>
          <w:rFonts w:ascii="Arial" w:hAnsi="Arial"/>
          <w:bCs/>
          <w:noProof/>
          <w:sz w:val="22"/>
          <w:szCs w:val="22"/>
        </w:rPr>
      </w:pPr>
      <w:r w:rsidRPr="002A10A8">
        <w:rPr>
          <w:rFonts w:ascii="Arial" w:hAnsi="Arial"/>
          <w:bCs/>
          <w:noProof/>
          <w:sz w:val="22"/>
          <w:szCs w:val="22"/>
        </w:rPr>
        <w:t>Jim Rockwell, Product Manager for Toca Percussion, adds, “We are proud to expand the Nuyorican Series with features that make Eric’s sound accessible to even more players. The new mounting system and enhanced beater reflect our commitment to giving musicians tools that are both inspiring and practical.”</w:t>
      </w:r>
    </w:p>
    <w:p w14:paraId="2009B886" w14:textId="039D25B7" w:rsidR="0042609F" w:rsidRPr="0011298A" w:rsidRDefault="0042609F" w:rsidP="002A10A8">
      <w:pPr>
        <w:rPr>
          <w:bCs/>
          <w:sz w:val="22"/>
          <w:szCs w:val="22"/>
        </w:rPr>
      </w:pPr>
    </w:p>
    <w:p w14:paraId="2FF8B5D0" w14:textId="77777777" w:rsidR="001F6538" w:rsidRPr="005B0982" w:rsidRDefault="00F2753A" w:rsidP="001F6538">
      <w:pPr>
        <w:rPr>
          <w:rFonts w:ascii="Arial" w:hAnsi="Arial" w:cs="Arial"/>
          <w:bCs/>
          <w:sz w:val="22"/>
          <w:szCs w:val="22"/>
        </w:rPr>
      </w:pPr>
      <w:r w:rsidRPr="005B0982">
        <w:rPr>
          <w:rFonts w:ascii="Arial" w:hAnsi="Arial" w:cs="Arial"/>
          <w:bCs/>
          <w:sz w:val="22"/>
          <w:szCs w:val="22"/>
        </w:rPr>
        <w:t>t</w:t>
      </w:r>
      <w:r w:rsidR="00965080" w:rsidRPr="005B0982">
        <w:rPr>
          <w:rFonts w:ascii="Arial" w:hAnsi="Arial" w:cs="Arial"/>
          <w:bCs/>
          <w:sz w:val="22"/>
          <w:szCs w:val="22"/>
        </w:rPr>
        <w:t>ocapercussion.com</w:t>
      </w:r>
    </w:p>
    <w:p w14:paraId="05349B10" w14:textId="146A20FE" w:rsidR="00C162F4" w:rsidRDefault="003D1B22" w:rsidP="00EB35E2">
      <w:pPr>
        <w:rPr>
          <w:rFonts w:ascii="Arial" w:hAnsi="Arial" w:cs="Arial"/>
          <w:sz w:val="22"/>
          <w:szCs w:val="22"/>
        </w:rPr>
      </w:pPr>
      <w:r w:rsidRPr="005B0982">
        <w:rPr>
          <w:rFonts w:ascii="Arial" w:hAnsi="Arial" w:cs="Arial"/>
          <w:sz w:val="22"/>
          <w:szCs w:val="22"/>
        </w:rPr>
        <w:t>rbimusic.com</w:t>
      </w:r>
    </w:p>
    <w:sectPr w:rsidR="00C162F4"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6D08E" w14:textId="77777777" w:rsidR="00552640" w:rsidRDefault="00552640" w:rsidP="005B789E">
      <w:r>
        <w:separator/>
      </w:r>
    </w:p>
  </w:endnote>
  <w:endnote w:type="continuationSeparator" w:id="0">
    <w:p w14:paraId="66610362" w14:textId="77777777" w:rsidR="00552640" w:rsidRDefault="00552640" w:rsidP="005B789E">
      <w:r>
        <w:continuationSeparator/>
      </w:r>
    </w:p>
  </w:endnote>
  <w:endnote w:type="continuationNotice" w:id="1">
    <w:p w14:paraId="4B0A4760" w14:textId="77777777" w:rsidR="00552640" w:rsidRDefault="00552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B35C" w14:textId="77777777" w:rsidR="00CE0E89" w:rsidRDefault="00CE0E89" w:rsidP="00346A1C">
    <w:pPr>
      <w:pStyle w:val="Footer"/>
      <w:jc w:val="center"/>
    </w:pPr>
    <w:r>
      <w:rPr>
        <w:noProof/>
        <w:lang w:eastAsia="en-US"/>
      </w:rPr>
      <w:drawing>
        <wp:inline distT="0" distB="0" distL="0" distR="0" wp14:anchorId="19BCC4C4" wp14:editId="79D55BBB">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36AC8180" w14:textId="77777777"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12F0E45E"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018CA" w14:textId="77777777" w:rsidR="00552640" w:rsidRDefault="00552640" w:rsidP="005B789E">
      <w:r>
        <w:separator/>
      </w:r>
    </w:p>
  </w:footnote>
  <w:footnote w:type="continuationSeparator" w:id="0">
    <w:p w14:paraId="6750A927" w14:textId="77777777" w:rsidR="00552640" w:rsidRDefault="00552640" w:rsidP="005B789E">
      <w:r>
        <w:continuationSeparator/>
      </w:r>
    </w:p>
  </w:footnote>
  <w:footnote w:type="continuationNotice" w:id="1">
    <w:p w14:paraId="7A5A6E04" w14:textId="77777777" w:rsidR="00552640" w:rsidRDefault="00552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0D8C" w14:textId="77777777" w:rsidR="00CE0E89" w:rsidRDefault="00CE0E89" w:rsidP="00EA0D44">
    <w:pPr>
      <w:pStyle w:val="Header"/>
      <w:jc w:val="center"/>
    </w:pPr>
    <w:r>
      <w:rPr>
        <w:noProof/>
        <w:lang w:eastAsia="en-US"/>
      </w:rPr>
      <w:drawing>
        <wp:inline distT="0" distB="0" distL="0" distR="0" wp14:anchorId="57E29BAA" wp14:editId="2B7A9BEE">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E14"/>
    <w:multiLevelType w:val="multilevel"/>
    <w:tmpl w:val="9C1E9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13962"/>
    <w:multiLevelType w:val="multilevel"/>
    <w:tmpl w:val="236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D12D2E"/>
    <w:multiLevelType w:val="multilevel"/>
    <w:tmpl w:val="EE56E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C1EDA"/>
    <w:multiLevelType w:val="multilevel"/>
    <w:tmpl w:val="7AD81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2762">
    <w:abstractNumId w:val="1"/>
  </w:num>
  <w:num w:numId="2" w16cid:durableId="730274558">
    <w:abstractNumId w:val="2"/>
  </w:num>
  <w:num w:numId="3" w16cid:durableId="1875078148">
    <w:abstractNumId w:val="3"/>
  </w:num>
  <w:num w:numId="4" w16cid:durableId="83284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40"/>
    <w:rsid w:val="00017AD8"/>
    <w:rsid w:val="00040EDC"/>
    <w:rsid w:val="000425BA"/>
    <w:rsid w:val="00043C02"/>
    <w:rsid w:val="00061FB0"/>
    <w:rsid w:val="00072BCB"/>
    <w:rsid w:val="00076302"/>
    <w:rsid w:val="00082420"/>
    <w:rsid w:val="000907D3"/>
    <w:rsid w:val="000945FB"/>
    <w:rsid w:val="000A6343"/>
    <w:rsid w:val="000B63B4"/>
    <w:rsid w:val="000B6CA7"/>
    <w:rsid w:val="000D1FF7"/>
    <w:rsid w:val="0011298A"/>
    <w:rsid w:val="00142D48"/>
    <w:rsid w:val="001446D1"/>
    <w:rsid w:val="00151A2B"/>
    <w:rsid w:val="00156348"/>
    <w:rsid w:val="001565E5"/>
    <w:rsid w:val="00177B2E"/>
    <w:rsid w:val="0019093D"/>
    <w:rsid w:val="001C0082"/>
    <w:rsid w:val="001C026D"/>
    <w:rsid w:val="001D0E1D"/>
    <w:rsid w:val="001F1DEC"/>
    <w:rsid w:val="001F6538"/>
    <w:rsid w:val="001F70A7"/>
    <w:rsid w:val="0020610E"/>
    <w:rsid w:val="00210C64"/>
    <w:rsid w:val="002130A7"/>
    <w:rsid w:val="00263E21"/>
    <w:rsid w:val="002A10A8"/>
    <w:rsid w:val="002A71D8"/>
    <w:rsid w:val="002D2B97"/>
    <w:rsid w:val="002D49BA"/>
    <w:rsid w:val="002D5454"/>
    <w:rsid w:val="00314DD2"/>
    <w:rsid w:val="00322414"/>
    <w:rsid w:val="00323F66"/>
    <w:rsid w:val="003244C1"/>
    <w:rsid w:val="00346A1C"/>
    <w:rsid w:val="00385552"/>
    <w:rsid w:val="003C3981"/>
    <w:rsid w:val="003C43BA"/>
    <w:rsid w:val="003D1B22"/>
    <w:rsid w:val="003D30D7"/>
    <w:rsid w:val="0042609F"/>
    <w:rsid w:val="0044349C"/>
    <w:rsid w:val="00450ADD"/>
    <w:rsid w:val="00463EDF"/>
    <w:rsid w:val="00486960"/>
    <w:rsid w:val="00492191"/>
    <w:rsid w:val="004930BD"/>
    <w:rsid w:val="004A2246"/>
    <w:rsid w:val="004A49F3"/>
    <w:rsid w:val="004B5C94"/>
    <w:rsid w:val="004C0B26"/>
    <w:rsid w:val="004D0C35"/>
    <w:rsid w:val="004D22F1"/>
    <w:rsid w:val="004D6BBC"/>
    <w:rsid w:val="004F6AC8"/>
    <w:rsid w:val="004F7FF6"/>
    <w:rsid w:val="005234CD"/>
    <w:rsid w:val="00530076"/>
    <w:rsid w:val="00530A90"/>
    <w:rsid w:val="00530F02"/>
    <w:rsid w:val="00552640"/>
    <w:rsid w:val="00585767"/>
    <w:rsid w:val="005A234D"/>
    <w:rsid w:val="005A528F"/>
    <w:rsid w:val="005B0982"/>
    <w:rsid w:val="005B3A2A"/>
    <w:rsid w:val="005B789E"/>
    <w:rsid w:val="005C07FF"/>
    <w:rsid w:val="005F303E"/>
    <w:rsid w:val="005F3F85"/>
    <w:rsid w:val="00615B62"/>
    <w:rsid w:val="0063499D"/>
    <w:rsid w:val="00640D84"/>
    <w:rsid w:val="006453C0"/>
    <w:rsid w:val="00652F4F"/>
    <w:rsid w:val="006C7DFD"/>
    <w:rsid w:val="006D1190"/>
    <w:rsid w:val="006E1DA1"/>
    <w:rsid w:val="006F0C1C"/>
    <w:rsid w:val="00715061"/>
    <w:rsid w:val="007362D7"/>
    <w:rsid w:val="007412A0"/>
    <w:rsid w:val="00744B7D"/>
    <w:rsid w:val="007501D4"/>
    <w:rsid w:val="00770792"/>
    <w:rsid w:val="007C35ED"/>
    <w:rsid w:val="007D7DCE"/>
    <w:rsid w:val="007E6588"/>
    <w:rsid w:val="007F76A6"/>
    <w:rsid w:val="008419FE"/>
    <w:rsid w:val="0084742B"/>
    <w:rsid w:val="00852AA3"/>
    <w:rsid w:val="008605E4"/>
    <w:rsid w:val="00866DAE"/>
    <w:rsid w:val="00875566"/>
    <w:rsid w:val="008B4C73"/>
    <w:rsid w:val="008D0633"/>
    <w:rsid w:val="008D4420"/>
    <w:rsid w:val="008F20E4"/>
    <w:rsid w:val="0091558F"/>
    <w:rsid w:val="00951925"/>
    <w:rsid w:val="00965080"/>
    <w:rsid w:val="00992CA1"/>
    <w:rsid w:val="009A3707"/>
    <w:rsid w:val="009B6C4E"/>
    <w:rsid w:val="009D2B3D"/>
    <w:rsid w:val="009D532A"/>
    <w:rsid w:val="009F75B1"/>
    <w:rsid w:val="00A05E14"/>
    <w:rsid w:val="00A421C4"/>
    <w:rsid w:val="00A516BE"/>
    <w:rsid w:val="00A536B9"/>
    <w:rsid w:val="00A60B29"/>
    <w:rsid w:val="00A77B0B"/>
    <w:rsid w:val="00A80F97"/>
    <w:rsid w:val="00B16C60"/>
    <w:rsid w:val="00B218C1"/>
    <w:rsid w:val="00B301DE"/>
    <w:rsid w:val="00B42957"/>
    <w:rsid w:val="00B5109B"/>
    <w:rsid w:val="00B63361"/>
    <w:rsid w:val="00B72AEE"/>
    <w:rsid w:val="00B86F11"/>
    <w:rsid w:val="00BA388A"/>
    <w:rsid w:val="00BA4A9C"/>
    <w:rsid w:val="00BA5614"/>
    <w:rsid w:val="00BC373E"/>
    <w:rsid w:val="00BC4C4D"/>
    <w:rsid w:val="00BE0446"/>
    <w:rsid w:val="00BE05EA"/>
    <w:rsid w:val="00C00654"/>
    <w:rsid w:val="00C03921"/>
    <w:rsid w:val="00C162F4"/>
    <w:rsid w:val="00C21470"/>
    <w:rsid w:val="00C31DF4"/>
    <w:rsid w:val="00C3741D"/>
    <w:rsid w:val="00C376C1"/>
    <w:rsid w:val="00C46DE9"/>
    <w:rsid w:val="00C50C6E"/>
    <w:rsid w:val="00C56D1B"/>
    <w:rsid w:val="00C5716A"/>
    <w:rsid w:val="00C83ECE"/>
    <w:rsid w:val="00C847C1"/>
    <w:rsid w:val="00C848E5"/>
    <w:rsid w:val="00C8569D"/>
    <w:rsid w:val="00C90AC8"/>
    <w:rsid w:val="00CB5B9B"/>
    <w:rsid w:val="00CE0E89"/>
    <w:rsid w:val="00D005A9"/>
    <w:rsid w:val="00D21F19"/>
    <w:rsid w:val="00D306B4"/>
    <w:rsid w:val="00D3262D"/>
    <w:rsid w:val="00D3417C"/>
    <w:rsid w:val="00D50279"/>
    <w:rsid w:val="00D57904"/>
    <w:rsid w:val="00D774AD"/>
    <w:rsid w:val="00D8468D"/>
    <w:rsid w:val="00D879BF"/>
    <w:rsid w:val="00DA24AF"/>
    <w:rsid w:val="00DF2879"/>
    <w:rsid w:val="00DF2F98"/>
    <w:rsid w:val="00DF5BCC"/>
    <w:rsid w:val="00E008DD"/>
    <w:rsid w:val="00E042F6"/>
    <w:rsid w:val="00E23315"/>
    <w:rsid w:val="00E27FA8"/>
    <w:rsid w:val="00E7234E"/>
    <w:rsid w:val="00E83E97"/>
    <w:rsid w:val="00E84135"/>
    <w:rsid w:val="00E9173A"/>
    <w:rsid w:val="00EA0D44"/>
    <w:rsid w:val="00EB35E2"/>
    <w:rsid w:val="00EB43A1"/>
    <w:rsid w:val="00EE5890"/>
    <w:rsid w:val="00EF1F51"/>
    <w:rsid w:val="00F2181C"/>
    <w:rsid w:val="00F23DE2"/>
    <w:rsid w:val="00F2753A"/>
    <w:rsid w:val="00F37F39"/>
    <w:rsid w:val="00F5068E"/>
    <w:rsid w:val="00F70E96"/>
    <w:rsid w:val="00F72F6E"/>
    <w:rsid w:val="00F730F5"/>
    <w:rsid w:val="00F902DE"/>
    <w:rsid w:val="00F93302"/>
    <w:rsid w:val="00FA33F1"/>
    <w:rsid w:val="00FA36A1"/>
    <w:rsid w:val="00FB5C2A"/>
    <w:rsid w:val="00FC0AD2"/>
    <w:rsid w:val="00FD7A60"/>
    <w:rsid w:val="00FF35AC"/>
    <w:rsid w:val="00FF4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093BCD8"/>
  <w14:defaultImageDpi w14:val="300"/>
  <w15:docId w15:val="{65B26C62-8863-A749-9ED1-4E9E395F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DFD"/>
    <w:rPr>
      <w:rFonts w:ascii="Times New Roman" w:eastAsia="Times New Roman" w:hAnsi="Times New Roman"/>
      <w:lang w:eastAsia="en-US"/>
    </w:rPr>
  </w:style>
  <w:style w:type="paragraph" w:styleId="Heading3">
    <w:name w:val="heading 3"/>
    <w:basedOn w:val="Normal"/>
    <w:next w:val="Normal"/>
    <w:link w:val="Heading3Char"/>
    <w:uiPriority w:val="9"/>
    <w:semiHidden/>
    <w:unhideWhenUsed/>
    <w:qFormat/>
    <w:rsid w:val="0084742B"/>
    <w:pPr>
      <w:keepNext/>
      <w:keepLines/>
      <w:spacing w:before="40"/>
      <w:outlineLvl w:val="2"/>
    </w:pPr>
    <w:rPr>
      <w:rFonts w:asciiTheme="majorHAnsi" w:eastAsiaTheme="majorEastAsia" w:hAnsiTheme="majorHAnsi" w:cstheme="majorBidi"/>
      <w:color w:val="243F60" w:themeColor="accent1" w:themeShade="7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rPr>
      <w:rFonts w:ascii="Arial" w:eastAsiaTheme="minorEastAsia" w:hAnsi="Arial"/>
      <w:lang w:eastAsia="ja-JP"/>
    </w:r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rPr>
      <w:rFonts w:ascii="Arial" w:eastAsiaTheme="minorEastAsia" w:hAnsi="Arial"/>
      <w:lang w:eastAsia="ja-JP"/>
    </w:r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character" w:customStyle="1" w:styleId="Heading3Char">
    <w:name w:val="Heading 3 Char"/>
    <w:basedOn w:val="DefaultParagraphFont"/>
    <w:link w:val="Heading3"/>
    <w:uiPriority w:val="9"/>
    <w:semiHidden/>
    <w:rsid w:val="0084742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FF35AC"/>
    <w:rPr>
      <w:rFonts w:eastAsiaTheme="minorEastAsia"/>
      <w:lang w:eastAsia="ja-JP"/>
    </w:rPr>
  </w:style>
  <w:style w:type="paragraph" w:styleId="ListParagraph">
    <w:name w:val="List Paragraph"/>
    <w:basedOn w:val="Normal"/>
    <w:uiPriority w:val="34"/>
    <w:qFormat/>
    <w:rsid w:val="00BA5614"/>
    <w:pPr>
      <w:ind w:left="720"/>
      <w:contextualSpacing/>
    </w:pPr>
  </w:style>
  <w:style w:type="character" w:styleId="UnresolvedMention">
    <w:name w:val="Unresolved Mention"/>
    <w:basedOn w:val="DefaultParagraphFont"/>
    <w:uiPriority w:val="99"/>
    <w:semiHidden/>
    <w:unhideWhenUsed/>
    <w:rsid w:val="00B72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8530">
      <w:bodyDiv w:val="1"/>
      <w:marLeft w:val="0"/>
      <w:marRight w:val="0"/>
      <w:marTop w:val="0"/>
      <w:marBottom w:val="0"/>
      <w:divBdr>
        <w:top w:val="none" w:sz="0" w:space="0" w:color="auto"/>
        <w:left w:val="none" w:sz="0" w:space="0" w:color="auto"/>
        <w:bottom w:val="none" w:sz="0" w:space="0" w:color="auto"/>
        <w:right w:val="none" w:sz="0" w:space="0" w:color="auto"/>
      </w:divBdr>
    </w:div>
    <w:div w:id="153883057">
      <w:bodyDiv w:val="1"/>
      <w:marLeft w:val="0"/>
      <w:marRight w:val="0"/>
      <w:marTop w:val="0"/>
      <w:marBottom w:val="0"/>
      <w:divBdr>
        <w:top w:val="none" w:sz="0" w:space="0" w:color="auto"/>
        <w:left w:val="none" w:sz="0" w:space="0" w:color="auto"/>
        <w:bottom w:val="none" w:sz="0" w:space="0" w:color="auto"/>
        <w:right w:val="none" w:sz="0" w:space="0" w:color="auto"/>
      </w:divBdr>
      <w:divsChild>
        <w:div w:id="1057508187">
          <w:marLeft w:val="0"/>
          <w:marRight w:val="0"/>
          <w:marTop w:val="0"/>
          <w:marBottom w:val="210"/>
          <w:divBdr>
            <w:top w:val="none" w:sz="0" w:space="0" w:color="auto"/>
            <w:left w:val="none" w:sz="0" w:space="0" w:color="auto"/>
            <w:bottom w:val="none" w:sz="0" w:space="0" w:color="auto"/>
            <w:right w:val="none" w:sz="0" w:space="0" w:color="auto"/>
          </w:divBdr>
          <w:divsChild>
            <w:div w:id="133164102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78284070">
      <w:bodyDiv w:val="1"/>
      <w:marLeft w:val="0"/>
      <w:marRight w:val="0"/>
      <w:marTop w:val="0"/>
      <w:marBottom w:val="0"/>
      <w:divBdr>
        <w:top w:val="none" w:sz="0" w:space="0" w:color="auto"/>
        <w:left w:val="none" w:sz="0" w:space="0" w:color="auto"/>
        <w:bottom w:val="none" w:sz="0" w:space="0" w:color="auto"/>
        <w:right w:val="none" w:sz="0" w:space="0" w:color="auto"/>
      </w:divBdr>
    </w:div>
    <w:div w:id="515581297">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08186740">
      <w:bodyDiv w:val="1"/>
      <w:marLeft w:val="0"/>
      <w:marRight w:val="0"/>
      <w:marTop w:val="0"/>
      <w:marBottom w:val="0"/>
      <w:divBdr>
        <w:top w:val="none" w:sz="0" w:space="0" w:color="auto"/>
        <w:left w:val="none" w:sz="0" w:space="0" w:color="auto"/>
        <w:bottom w:val="none" w:sz="0" w:space="0" w:color="auto"/>
        <w:right w:val="none" w:sz="0" w:space="0" w:color="auto"/>
      </w:divBdr>
    </w:div>
    <w:div w:id="709649285">
      <w:bodyDiv w:val="1"/>
      <w:marLeft w:val="0"/>
      <w:marRight w:val="0"/>
      <w:marTop w:val="0"/>
      <w:marBottom w:val="0"/>
      <w:divBdr>
        <w:top w:val="none" w:sz="0" w:space="0" w:color="auto"/>
        <w:left w:val="none" w:sz="0" w:space="0" w:color="auto"/>
        <w:bottom w:val="none" w:sz="0" w:space="0" w:color="auto"/>
        <w:right w:val="none" w:sz="0" w:space="0" w:color="auto"/>
      </w:divBdr>
    </w:div>
    <w:div w:id="709918060">
      <w:bodyDiv w:val="1"/>
      <w:marLeft w:val="0"/>
      <w:marRight w:val="0"/>
      <w:marTop w:val="0"/>
      <w:marBottom w:val="0"/>
      <w:divBdr>
        <w:top w:val="none" w:sz="0" w:space="0" w:color="auto"/>
        <w:left w:val="none" w:sz="0" w:space="0" w:color="auto"/>
        <w:bottom w:val="none" w:sz="0" w:space="0" w:color="auto"/>
        <w:right w:val="none" w:sz="0" w:space="0" w:color="auto"/>
      </w:divBdr>
      <w:divsChild>
        <w:div w:id="1089156677">
          <w:marLeft w:val="0"/>
          <w:marRight w:val="0"/>
          <w:marTop w:val="0"/>
          <w:marBottom w:val="0"/>
          <w:divBdr>
            <w:top w:val="single" w:sz="2" w:space="0" w:color="D9D9E3"/>
            <w:left w:val="single" w:sz="2" w:space="0" w:color="D9D9E3"/>
            <w:bottom w:val="single" w:sz="2" w:space="0" w:color="D9D9E3"/>
            <w:right w:val="single" w:sz="2" w:space="0" w:color="D9D9E3"/>
          </w:divBdr>
          <w:divsChild>
            <w:div w:id="579605764">
              <w:marLeft w:val="0"/>
              <w:marRight w:val="0"/>
              <w:marTop w:val="0"/>
              <w:marBottom w:val="0"/>
              <w:divBdr>
                <w:top w:val="single" w:sz="2" w:space="0" w:color="D9D9E3"/>
                <w:left w:val="single" w:sz="2" w:space="0" w:color="D9D9E3"/>
                <w:bottom w:val="single" w:sz="2" w:space="0" w:color="D9D9E3"/>
                <w:right w:val="single" w:sz="2" w:space="0" w:color="D9D9E3"/>
              </w:divBdr>
              <w:divsChild>
                <w:div w:id="982465778">
                  <w:marLeft w:val="0"/>
                  <w:marRight w:val="0"/>
                  <w:marTop w:val="0"/>
                  <w:marBottom w:val="0"/>
                  <w:divBdr>
                    <w:top w:val="single" w:sz="2" w:space="0" w:color="D9D9E3"/>
                    <w:left w:val="single" w:sz="2" w:space="0" w:color="D9D9E3"/>
                    <w:bottom w:val="single" w:sz="2" w:space="0" w:color="D9D9E3"/>
                    <w:right w:val="single" w:sz="2" w:space="0" w:color="D9D9E3"/>
                  </w:divBdr>
                  <w:divsChild>
                    <w:div w:id="1977488430">
                      <w:marLeft w:val="0"/>
                      <w:marRight w:val="0"/>
                      <w:marTop w:val="0"/>
                      <w:marBottom w:val="0"/>
                      <w:divBdr>
                        <w:top w:val="single" w:sz="2" w:space="0" w:color="D9D9E3"/>
                        <w:left w:val="single" w:sz="2" w:space="0" w:color="D9D9E3"/>
                        <w:bottom w:val="single" w:sz="2" w:space="0" w:color="D9D9E3"/>
                        <w:right w:val="single" w:sz="2" w:space="0" w:color="D9D9E3"/>
                      </w:divBdr>
                      <w:divsChild>
                        <w:div w:id="325089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54977472">
          <w:marLeft w:val="0"/>
          <w:marRight w:val="0"/>
          <w:marTop w:val="0"/>
          <w:marBottom w:val="0"/>
          <w:divBdr>
            <w:top w:val="single" w:sz="2" w:space="0" w:color="D9D9E3"/>
            <w:left w:val="single" w:sz="2" w:space="0" w:color="D9D9E3"/>
            <w:bottom w:val="single" w:sz="2" w:space="0" w:color="D9D9E3"/>
            <w:right w:val="single" w:sz="2" w:space="0" w:color="D9D9E3"/>
          </w:divBdr>
          <w:divsChild>
            <w:div w:id="1862018">
              <w:marLeft w:val="0"/>
              <w:marRight w:val="0"/>
              <w:marTop w:val="0"/>
              <w:marBottom w:val="0"/>
              <w:divBdr>
                <w:top w:val="single" w:sz="2" w:space="0" w:color="D9D9E3"/>
                <w:left w:val="single" w:sz="2" w:space="0" w:color="D9D9E3"/>
                <w:bottom w:val="single" w:sz="2" w:space="0" w:color="D9D9E3"/>
                <w:right w:val="single" w:sz="2" w:space="0" w:color="D9D9E3"/>
              </w:divBdr>
              <w:divsChild>
                <w:div w:id="568006110">
                  <w:marLeft w:val="0"/>
                  <w:marRight w:val="0"/>
                  <w:marTop w:val="0"/>
                  <w:marBottom w:val="0"/>
                  <w:divBdr>
                    <w:top w:val="single" w:sz="2" w:space="0" w:color="D9D9E3"/>
                    <w:left w:val="single" w:sz="2" w:space="0" w:color="D9D9E3"/>
                    <w:bottom w:val="single" w:sz="2" w:space="0" w:color="D9D9E3"/>
                    <w:right w:val="single" w:sz="2" w:space="0" w:color="D9D9E3"/>
                  </w:divBdr>
                  <w:divsChild>
                    <w:div w:id="269707652">
                      <w:marLeft w:val="0"/>
                      <w:marRight w:val="0"/>
                      <w:marTop w:val="0"/>
                      <w:marBottom w:val="0"/>
                      <w:divBdr>
                        <w:top w:val="single" w:sz="2" w:space="0" w:color="D9D9E3"/>
                        <w:left w:val="single" w:sz="2" w:space="0" w:color="D9D9E3"/>
                        <w:bottom w:val="single" w:sz="2" w:space="0" w:color="D9D9E3"/>
                        <w:right w:val="single" w:sz="2" w:space="0" w:color="D9D9E3"/>
                      </w:divBdr>
                      <w:divsChild>
                        <w:div w:id="10651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64763216">
      <w:bodyDiv w:val="1"/>
      <w:marLeft w:val="0"/>
      <w:marRight w:val="0"/>
      <w:marTop w:val="0"/>
      <w:marBottom w:val="0"/>
      <w:divBdr>
        <w:top w:val="none" w:sz="0" w:space="0" w:color="auto"/>
        <w:left w:val="none" w:sz="0" w:space="0" w:color="auto"/>
        <w:bottom w:val="none" w:sz="0" w:space="0" w:color="auto"/>
        <w:right w:val="none" w:sz="0" w:space="0" w:color="auto"/>
      </w:divBdr>
    </w:div>
    <w:div w:id="853883096">
      <w:bodyDiv w:val="1"/>
      <w:marLeft w:val="0"/>
      <w:marRight w:val="0"/>
      <w:marTop w:val="0"/>
      <w:marBottom w:val="0"/>
      <w:divBdr>
        <w:top w:val="none" w:sz="0" w:space="0" w:color="auto"/>
        <w:left w:val="none" w:sz="0" w:space="0" w:color="auto"/>
        <w:bottom w:val="none" w:sz="0" w:space="0" w:color="auto"/>
        <w:right w:val="none" w:sz="0" w:space="0" w:color="auto"/>
      </w:divBdr>
    </w:div>
    <w:div w:id="886799439">
      <w:bodyDiv w:val="1"/>
      <w:marLeft w:val="0"/>
      <w:marRight w:val="0"/>
      <w:marTop w:val="0"/>
      <w:marBottom w:val="0"/>
      <w:divBdr>
        <w:top w:val="none" w:sz="0" w:space="0" w:color="auto"/>
        <w:left w:val="none" w:sz="0" w:space="0" w:color="auto"/>
        <w:bottom w:val="none" w:sz="0" w:space="0" w:color="auto"/>
        <w:right w:val="none" w:sz="0" w:space="0" w:color="auto"/>
      </w:divBdr>
    </w:div>
    <w:div w:id="906035675">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78532411">
      <w:bodyDiv w:val="1"/>
      <w:marLeft w:val="0"/>
      <w:marRight w:val="0"/>
      <w:marTop w:val="0"/>
      <w:marBottom w:val="0"/>
      <w:divBdr>
        <w:top w:val="none" w:sz="0" w:space="0" w:color="auto"/>
        <w:left w:val="none" w:sz="0" w:space="0" w:color="auto"/>
        <w:bottom w:val="none" w:sz="0" w:space="0" w:color="auto"/>
        <w:right w:val="none" w:sz="0" w:space="0" w:color="auto"/>
      </w:divBdr>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43220644">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0785870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17227529">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3095502">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06852109">
      <w:bodyDiv w:val="1"/>
      <w:marLeft w:val="0"/>
      <w:marRight w:val="0"/>
      <w:marTop w:val="0"/>
      <w:marBottom w:val="0"/>
      <w:divBdr>
        <w:top w:val="none" w:sz="0" w:space="0" w:color="auto"/>
        <w:left w:val="none" w:sz="0" w:space="0" w:color="auto"/>
        <w:bottom w:val="none" w:sz="0" w:space="0" w:color="auto"/>
        <w:right w:val="none" w:sz="0" w:space="0" w:color="auto"/>
      </w:divBdr>
      <w:divsChild>
        <w:div w:id="745347276">
          <w:marLeft w:val="0"/>
          <w:marRight w:val="0"/>
          <w:marTop w:val="0"/>
          <w:marBottom w:val="0"/>
          <w:divBdr>
            <w:top w:val="none" w:sz="0" w:space="0" w:color="auto"/>
            <w:left w:val="none" w:sz="0" w:space="0" w:color="auto"/>
            <w:bottom w:val="none" w:sz="0" w:space="0" w:color="auto"/>
            <w:right w:val="none" w:sz="0" w:space="0" w:color="auto"/>
          </w:divBdr>
          <w:divsChild>
            <w:div w:id="1007902267">
              <w:marLeft w:val="0"/>
              <w:marRight w:val="0"/>
              <w:marTop w:val="0"/>
              <w:marBottom w:val="0"/>
              <w:divBdr>
                <w:top w:val="none" w:sz="0" w:space="0" w:color="auto"/>
                <w:left w:val="none" w:sz="0" w:space="0" w:color="auto"/>
                <w:bottom w:val="none" w:sz="0" w:space="0" w:color="auto"/>
                <w:right w:val="none" w:sz="0" w:space="0" w:color="auto"/>
              </w:divBdr>
              <w:divsChild>
                <w:div w:id="5249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31880529">
      <w:bodyDiv w:val="1"/>
      <w:marLeft w:val="0"/>
      <w:marRight w:val="0"/>
      <w:marTop w:val="0"/>
      <w:marBottom w:val="0"/>
      <w:divBdr>
        <w:top w:val="none" w:sz="0" w:space="0" w:color="auto"/>
        <w:left w:val="none" w:sz="0" w:space="0" w:color="auto"/>
        <w:bottom w:val="none" w:sz="0" w:space="0" w:color="auto"/>
        <w:right w:val="none" w:sz="0" w:space="0" w:color="auto"/>
      </w:divBdr>
    </w:div>
    <w:div w:id="2088531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2KDQWWA6M2HZ-1797715284-145637</_dlc_DocId>
    <_dlc_DocIdUrl xmlns="ee5a2d30-1b69-4bbc-a828-cff1e13813d4">
      <Url>https://rhythmband.sharepoint.com/sites/RBIProductMediaLibrary/_layouts/15/DocIdRedir.aspx?ID=2KDQWWA6M2HZ-1797715284-145637</Url>
      <Description>2KDQWWA6M2HZ-1797715284-145637</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2466b56bce3f1d3ffbef78920c4f0ca5">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522c97382c443590091654018ecfaca0"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2.xml><?xml version="1.0" encoding="utf-8"?>
<ds:datastoreItem xmlns:ds="http://schemas.openxmlformats.org/officeDocument/2006/customXml" ds:itemID="{0F5E91E3-D8F2-47C8-842A-1488D5DB97A4}"/>
</file>

<file path=customXml/itemProps3.xml><?xml version="1.0" encoding="utf-8"?>
<ds:datastoreItem xmlns:ds="http://schemas.openxmlformats.org/officeDocument/2006/customXml" ds:itemID="{C69D583C-91AE-48BC-A8EC-D5839E1A8C04}">
  <ds:schemaRefs>
    <ds:schemaRef ds:uri="http://schemas.microsoft.com/sharepoint/events"/>
  </ds:schemaRefs>
</ds:datastoreItem>
</file>

<file path=customXml/itemProps4.xml><?xml version="1.0" encoding="utf-8"?>
<ds:datastoreItem xmlns:ds="http://schemas.openxmlformats.org/officeDocument/2006/customXml" ds:itemID="{07A3DD0D-B5E9-4797-853D-70033CABD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354</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Rockwell</cp:lastModifiedBy>
  <cp:revision>10</cp:revision>
  <cp:lastPrinted>2020-12-22T21:08:00Z</cp:lastPrinted>
  <dcterms:created xsi:type="dcterms:W3CDTF">2025-11-21T19:05:00Z</dcterms:created>
  <dcterms:modified xsi:type="dcterms:W3CDTF">2025-12-05T23:26:00Z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0913672e-5b84-4cdf-9b8c-e462a4cc5946</vt:lpwstr>
  </property>
  <property fmtid="{D5CDD505-2E9C-101B-9397-08002B2CF9AE}" pid="4" name="MediaServiceImageTags">
    <vt:lpwstr/>
  </property>
</Properties>
</file>