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21718EDC" w14:textId="67B34C55" w:rsidR="002666DA" w:rsidRDefault="000D1985" w:rsidP="008F20E4">
      <w:pPr>
        <w:rPr>
          <w:b/>
        </w:rPr>
      </w:pPr>
      <w:r w:rsidRPr="000D1985">
        <w:rPr>
          <w:b/>
        </w:rPr>
        <w:t xml:space="preserve">Toca Expands </w:t>
      </w:r>
      <w:proofErr w:type="spellStart"/>
      <w:r w:rsidRPr="000D1985">
        <w:rPr>
          <w:b/>
        </w:rPr>
        <w:t>KickBoxx</w:t>
      </w:r>
      <w:proofErr w:type="spellEnd"/>
      <w:r w:rsidRPr="000D1985">
        <w:rPr>
          <w:b/>
        </w:rPr>
        <w:t xml:space="preserve"> Line with Four Innovative Accessories</w:t>
      </w:r>
    </w:p>
    <w:p w14:paraId="53BBEE0A" w14:textId="00C31851" w:rsidR="000D1985" w:rsidRDefault="00144742" w:rsidP="008F20E4">
      <w:pPr>
        <w:rPr>
          <w:b/>
          <w:bCs/>
          <w:sz w:val="22"/>
          <w:szCs w:val="22"/>
        </w:rPr>
      </w:pPr>
      <w:r>
        <w:rPr>
          <w:noProof/>
        </w:rPr>
        <w:drawing>
          <wp:anchor distT="0" distB="0" distL="114300" distR="114300" simplePos="0" relativeHeight="251658240" behindDoc="0" locked="0" layoutInCell="1" allowOverlap="1" wp14:anchorId="3A1D6442" wp14:editId="57887B7E">
            <wp:simplePos x="0" y="0"/>
            <wp:positionH relativeFrom="column">
              <wp:posOffset>1270</wp:posOffset>
            </wp:positionH>
            <wp:positionV relativeFrom="paragraph">
              <wp:posOffset>163830</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45B6FD01" w14:textId="341E12C6" w:rsidR="00064EA6" w:rsidRPr="00064EA6" w:rsidRDefault="00103E48" w:rsidP="00064EA6">
      <w:pPr>
        <w:rPr>
          <w:noProof/>
          <w:sz w:val="22"/>
          <w:szCs w:val="22"/>
          <w:lang w:eastAsia="en-US"/>
        </w:rPr>
      </w:pPr>
      <w:r w:rsidRPr="5C7DE6B7">
        <w:rPr>
          <w:noProof/>
          <w:sz w:val="22"/>
          <w:szCs w:val="22"/>
          <w:lang w:eastAsia="en-US"/>
        </w:rPr>
        <w:t xml:space="preserve">Toca Percussion </w:t>
      </w:r>
      <w:r w:rsidR="00064EA6" w:rsidRPr="00064EA6">
        <w:rPr>
          <w:noProof/>
          <w:sz w:val="22"/>
          <w:szCs w:val="22"/>
          <w:lang w:eastAsia="en-US"/>
        </w:rPr>
        <w:t xml:space="preserve">is </w:t>
      </w:r>
      <w:r w:rsidR="00064EA6">
        <w:rPr>
          <w:noProof/>
          <w:sz w:val="22"/>
          <w:szCs w:val="22"/>
          <w:lang w:eastAsia="en-US"/>
        </w:rPr>
        <w:t>proud</w:t>
      </w:r>
      <w:r w:rsidR="00064EA6" w:rsidRPr="00064EA6">
        <w:rPr>
          <w:noProof/>
          <w:sz w:val="22"/>
          <w:szCs w:val="22"/>
          <w:lang w:eastAsia="en-US"/>
        </w:rPr>
        <w:t xml:space="preserve"> to announce the release of four new accessories designed specifically for its popular KickBoxx Suitcase Drum Set line. These new additions reflect Toca’s commitment to listening to its community of professional artists and customers, bringing their ideas to life in products that enhance playability, performance, and portability.</w:t>
      </w:r>
    </w:p>
    <w:p w14:paraId="30D6779C" w14:textId="1814F0D9" w:rsidR="00BA2FE8" w:rsidRPr="00997189" w:rsidRDefault="00BA2FE8" w:rsidP="00997189">
      <w:pPr>
        <w:rPr>
          <w:noProof/>
          <w:sz w:val="22"/>
          <w:szCs w:val="22"/>
          <w:lang w:eastAsia="en-US"/>
        </w:rPr>
      </w:pPr>
    </w:p>
    <w:p w14:paraId="3CBD0679" w14:textId="77777777" w:rsidR="006304D1" w:rsidRPr="006304D1" w:rsidRDefault="006304D1" w:rsidP="006304D1">
      <w:pPr>
        <w:rPr>
          <w:noProof/>
          <w:sz w:val="22"/>
          <w:szCs w:val="22"/>
          <w:lang w:eastAsia="en-US"/>
        </w:rPr>
      </w:pPr>
      <w:r w:rsidRPr="006304D1">
        <w:rPr>
          <w:b/>
          <w:bCs/>
          <w:noProof/>
          <w:sz w:val="22"/>
          <w:szCs w:val="22"/>
          <w:lang w:eastAsia="en-US"/>
        </w:rPr>
        <w:t>KickBoxx Tilter</w:t>
      </w:r>
      <w:r w:rsidRPr="006304D1">
        <w:rPr>
          <w:noProof/>
          <w:sz w:val="22"/>
          <w:szCs w:val="22"/>
          <w:lang w:eastAsia="en-US"/>
        </w:rPr>
        <w:t>: All KickBoxx models come standard with straight knurled accessory posts. The new KickBoxx Tilter is designed to fit seamlessly onto these posts, allowing drummers to adjust the angle of attached drums or cymbals to their ideal position. This simple yet versatile accessory offers greater comfort and precision during performances.</w:t>
      </w:r>
    </w:p>
    <w:p w14:paraId="619D24B8" w14:textId="77777777" w:rsidR="00C86F08" w:rsidRPr="00997189" w:rsidRDefault="00C86F08" w:rsidP="00997189">
      <w:pPr>
        <w:rPr>
          <w:noProof/>
          <w:sz w:val="22"/>
          <w:szCs w:val="22"/>
          <w:lang w:eastAsia="en-US"/>
        </w:rPr>
      </w:pPr>
    </w:p>
    <w:p w14:paraId="30FA3198" w14:textId="77777777" w:rsidR="005B5FCB" w:rsidRPr="005B5FCB" w:rsidRDefault="005B5FCB" w:rsidP="005B5FCB">
      <w:pPr>
        <w:rPr>
          <w:noProof/>
          <w:sz w:val="22"/>
          <w:szCs w:val="22"/>
          <w:lang w:eastAsia="en-US"/>
        </w:rPr>
      </w:pPr>
      <w:r w:rsidRPr="005B5FCB">
        <w:rPr>
          <w:b/>
          <w:bCs/>
          <w:noProof/>
          <w:sz w:val="22"/>
          <w:szCs w:val="22"/>
          <w:lang w:eastAsia="en-US"/>
        </w:rPr>
        <w:t>KickBoxx Bass Drum Beater</w:t>
      </w:r>
      <w:r w:rsidRPr="005B5FCB">
        <w:rPr>
          <w:noProof/>
          <w:sz w:val="22"/>
          <w:szCs w:val="22"/>
          <w:lang w:eastAsia="en-US"/>
        </w:rPr>
        <w:t>: Specially made for the KickBoxx line, this bass drum beater features a rubber ball covered in nylon wool felt, attached to a 6.25-inch stem. The unique design delivers a softer attack, fuller low-end tones, and less "click," providing drummers with exceptional control over dynamics. The beater also enhances pedal responsiveness, reduces pedal noise, and minimizes wear on drumheads, ensuring durability and consistent performance.</w:t>
      </w:r>
    </w:p>
    <w:p w14:paraId="15331ACB" w14:textId="77777777" w:rsidR="005B5FCB" w:rsidRDefault="005B5FCB" w:rsidP="00997189">
      <w:pPr>
        <w:rPr>
          <w:noProof/>
          <w:sz w:val="22"/>
          <w:szCs w:val="22"/>
          <w:lang w:eastAsia="en-US"/>
        </w:rPr>
      </w:pPr>
    </w:p>
    <w:p w14:paraId="2D67C033" w14:textId="77064FA4" w:rsidR="00C33E5F" w:rsidRDefault="00082CAA" w:rsidP="00997189">
      <w:pPr>
        <w:rPr>
          <w:noProof/>
          <w:sz w:val="22"/>
          <w:szCs w:val="22"/>
          <w:lang w:eastAsia="en-US"/>
        </w:rPr>
      </w:pPr>
      <w:r w:rsidRPr="00082CAA">
        <w:rPr>
          <w:b/>
          <w:bCs/>
          <w:noProof/>
          <w:sz w:val="22"/>
          <w:szCs w:val="22"/>
          <w:lang w:eastAsia="en-US"/>
        </w:rPr>
        <w:t>KickBoxx Foot Stand</w:t>
      </w:r>
      <w:r w:rsidRPr="00082CAA">
        <w:rPr>
          <w:noProof/>
          <w:sz w:val="22"/>
          <w:szCs w:val="22"/>
          <w:lang w:eastAsia="en-US"/>
        </w:rPr>
        <w:t>: Addressing a common challenge for drummers, the KickBoxx Foot Stand prevents the bass drum from creeping forward during play. The A-frame bracket easily attaches to the bass drum port and the drum’s base, with a pivoting and height-adjustable foot for maximum grip and stability. Say goodbye to unwanted shimmy and bass drum movement during gigs or practice sessions.</w:t>
      </w:r>
    </w:p>
    <w:p w14:paraId="177F9DD8" w14:textId="77777777" w:rsidR="00082CAA" w:rsidRDefault="00082CAA" w:rsidP="00997189">
      <w:pPr>
        <w:rPr>
          <w:bCs/>
          <w:sz w:val="22"/>
          <w:szCs w:val="22"/>
        </w:rPr>
      </w:pPr>
    </w:p>
    <w:p w14:paraId="2261831A" w14:textId="681C66C0" w:rsidR="006C211F" w:rsidRDefault="00A1070D" w:rsidP="00997189">
      <w:pPr>
        <w:rPr>
          <w:bCs/>
          <w:sz w:val="22"/>
          <w:szCs w:val="22"/>
        </w:rPr>
      </w:pPr>
      <w:proofErr w:type="spellStart"/>
      <w:r w:rsidRPr="00A1070D">
        <w:rPr>
          <w:b/>
          <w:bCs/>
          <w:sz w:val="22"/>
          <w:szCs w:val="22"/>
        </w:rPr>
        <w:t>KickBoxx</w:t>
      </w:r>
      <w:proofErr w:type="spellEnd"/>
      <w:r w:rsidRPr="00A1070D">
        <w:rPr>
          <w:b/>
          <w:bCs/>
          <w:sz w:val="22"/>
          <w:szCs w:val="22"/>
        </w:rPr>
        <w:t xml:space="preserve"> </w:t>
      </w:r>
      <w:proofErr w:type="spellStart"/>
      <w:r w:rsidRPr="00A1070D">
        <w:rPr>
          <w:b/>
          <w:bCs/>
          <w:sz w:val="22"/>
          <w:szCs w:val="22"/>
        </w:rPr>
        <w:t>KickBag</w:t>
      </w:r>
      <w:proofErr w:type="spellEnd"/>
      <w:r w:rsidRPr="00A1070D">
        <w:rPr>
          <w:bCs/>
          <w:sz w:val="22"/>
          <w:szCs w:val="22"/>
        </w:rPr>
        <w:t xml:space="preserve">: Designed for portability and protection, the </w:t>
      </w:r>
      <w:proofErr w:type="spellStart"/>
      <w:r w:rsidRPr="00A1070D">
        <w:rPr>
          <w:bCs/>
          <w:sz w:val="22"/>
          <w:szCs w:val="22"/>
        </w:rPr>
        <w:t>KickBoxx</w:t>
      </w:r>
      <w:proofErr w:type="spellEnd"/>
      <w:r w:rsidRPr="00A1070D">
        <w:rPr>
          <w:bCs/>
          <w:sz w:val="22"/>
          <w:szCs w:val="22"/>
        </w:rPr>
        <w:t xml:space="preserve"> </w:t>
      </w:r>
      <w:proofErr w:type="spellStart"/>
      <w:r w:rsidRPr="00A1070D">
        <w:rPr>
          <w:bCs/>
          <w:sz w:val="22"/>
          <w:szCs w:val="22"/>
        </w:rPr>
        <w:t>KickBag</w:t>
      </w:r>
      <w:proofErr w:type="spellEnd"/>
      <w:r w:rsidRPr="00A1070D">
        <w:rPr>
          <w:bCs/>
          <w:sz w:val="22"/>
          <w:szCs w:val="22"/>
        </w:rPr>
        <w:t xml:space="preserve"> is a lightweight yet sturdy carrying bag that makes transporting the </w:t>
      </w:r>
      <w:proofErr w:type="spellStart"/>
      <w:r w:rsidRPr="00A1070D">
        <w:rPr>
          <w:bCs/>
          <w:sz w:val="22"/>
          <w:szCs w:val="22"/>
        </w:rPr>
        <w:t>KickBoxx</w:t>
      </w:r>
      <w:proofErr w:type="spellEnd"/>
      <w:r w:rsidRPr="00A1070D">
        <w:rPr>
          <w:bCs/>
          <w:sz w:val="22"/>
          <w:szCs w:val="22"/>
        </w:rPr>
        <w:t xml:space="preserve"> effortless. Featuring a quick-zip closure and a convenient handle hole, the bag allows for easy carrying using the drum’s built-in handle. An included shoulder strap offers additional versatility, letting players carry their </w:t>
      </w:r>
      <w:proofErr w:type="spellStart"/>
      <w:r w:rsidRPr="00A1070D">
        <w:rPr>
          <w:bCs/>
          <w:sz w:val="22"/>
          <w:szCs w:val="22"/>
        </w:rPr>
        <w:t>KickBoxx</w:t>
      </w:r>
      <w:proofErr w:type="spellEnd"/>
      <w:r w:rsidRPr="00A1070D">
        <w:rPr>
          <w:bCs/>
          <w:sz w:val="22"/>
          <w:szCs w:val="22"/>
        </w:rPr>
        <w:t xml:space="preserve"> hands-free wherever they go.</w:t>
      </w:r>
      <w:r w:rsidR="00DD0B91">
        <w:rPr>
          <w:bCs/>
          <w:sz w:val="22"/>
          <w:szCs w:val="22"/>
        </w:rPr>
        <w:br/>
      </w:r>
      <w:r w:rsidR="00DD0B91">
        <w:rPr>
          <w:bCs/>
          <w:sz w:val="22"/>
          <w:szCs w:val="22"/>
        </w:rPr>
        <w:br/>
      </w:r>
      <w:r w:rsidR="00DD0B91" w:rsidRPr="00DD0B91">
        <w:rPr>
          <w:bCs/>
          <w:sz w:val="22"/>
          <w:szCs w:val="22"/>
        </w:rPr>
        <w:t>“These accessories are a direct response to the feedback we’ve received from our artists and customers,” said </w:t>
      </w:r>
      <w:r w:rsidR="00DD0B91" w:rsidRPr="00DD0B91">
        <w:rPr>
          <w:sz w:val="22"/>
          <w:szCs w:val="22"/>
        </w:rPr>
        <w:t>Jim Rockwell</w:t>
      </w:r>
      <w:r w:rsidR="00DD0B91" w:rsidRPr="00DD0B91">
        <w:rPr>
          <w:bCs/>
          <w:sz w:val="22"/>
          <w:szCs w:val="22"/>
        </w:rPr>
        <w:t xml:space="preserve">, Toca Product Manager. “We’re always looking for ways to make life easier for drummers and percussionists. Each of these new products enhances the </w:t>
      </w:r>
      <w:proofErr w:type="spellStart"/>
      <w:r w:rsidR="00DD0B91" w:rsidRPr="00DD0B91">
        <w:rPr>
          <w:bCs/>
          <w:sz w:val="22"/>
          <w:szCs w:val="22"/>
        </w:rPr>
        <w:t>KickBoxx</w:t>
      </w:r>
      <w:proofErr w:type="spellEnd"/>
      <w:r w:rsidR="00DD0B91" w:rsidRPr="00DD0B91">
        <w:rPr>
          <w:bCs/>
          <w:sz w:val="22"/>
          <w:szCs w:val="22"/>
        </w:rPr>
        <w:t xml:space="preserve"> experience, whether by improving playability, sound quality, or portability. This is gear that truly works for the modern drummer.”</w:t>
      </w:r>
    </w:p>
    <w:p w14:paraId="1F826A44" w14:textId="77777777" w:rsidR="00A1070D" w:rsidRPr="0011298A" w:rsidRDefault="00A1070D" w:rsidP="00997189">
      <w:pPr>
        <w:rPr>
          <w:bCs/>
          <w:sz w:val="22"/>
          <w:szCs w:val="22"/>
        </w:rPr>
      </w:pPr>
    </w:p>
    <w:p w14:paraId="7CA7DDB9" w14:textId="703FD95E" w:rsidR="00D31362" w:rsidRPr="004E5819" w:rsidRDefault="00F2753A" w:rsidP="00EB35E2">
      <w:pPr>
        <w:rPr>
          <w:bCs/>
          <w:sz w:val="22"/>
          <w:szCs w:val="22"/>
        </w:rPr>
      </w:pPr>
      <w:r>
        <w:rPr>
          <w:bCs/>
          <w:sz w:val="22"/>
          <w:szCs w:val="22"/>
        </w:rPr>
        <w:t>t</w:t>
      </w:r>
      <w:r w:rsidR="00965080">
        <w:rPr>
          <w:bCs/>
          <w:sz w:val="22"/>
          <w:szCs w:val="22"/>
        </w:rPr>
        <w:t>ocapercussion.com</w:t>
      </w:r>
    </w:p>
    <w:sectPr w:rsidR="00D31362"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2932B" w14:textId="77777777" w:rsidR="00167101" w:rsidRDefault="00167101" w:rsidP="005B789E">
      <w:r>
        <w:separator/>
      </w:r>
    </w:p>
  </w:endnote>
  <w:endnote w:type="continuationSeparator" w:id="0">
    <w:p w14:paraId="2B2A2965" w14:textId="77777777" w:rsidR="00167101" w:rsidRDefault="00167101" w:rsidP="005B789E">
      <w:r>
        <w:continuationSeparator/>
      </w:r>
    </w:p>
  </w:endnote>
  <w:endnote w:type="continuationNotice" w:id="1">
    <w:p w14:paraId="3272A55D" w14:textId="77777777" w:rsidR="00167101" w:rsidRDefault="0016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A3784" w14:textId="77777777" w:rsidR="00167101" w:rsidRDefault="00167101" w:rsidP="005B789E">
      <w:r>
        <w:separator/>
      </w:r>
    </w:p>
  </w:footnote>
  <w:footnote w:type="continuationSeparator" w:id="0">
    <w:p w14:paraId="33A49FBD" w14:textId="77777777" w:rsidR="00167101" w:rsidRDefault="00167101" w:rsidP="005B789E">
      <w:r>
        <w:continuationSeparator/>
      </w:r>
    </w:p>
  </w:footnote>
  <w:footnote w:type="continuationNotice" w:id="1">
    <w:p w14:paraId="49443593" w14:textId="77777777" w:rsidR="00167101" w:rsidRDefault="00167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05EBC"/>
    <w:rsid w:val="00006243"/>
    <w:rsid w:val="0000721B"/>
    <w:rsid w:val="00013003"/>
    <w:rsid w:val="00017AD8"/>
    <w:rsid w:val="0003167C"/>
    <w:rsid w:val="00040EDC"/>
    <w:rsid w:val="000425BA"/>
    <w:rsid w:val="00043C02"/>
    <w:rsid w:val="00050CC9"/>
    <w:rsid w:val="00061FB0"/>
    <w:rsid w:val="00064EA6"/>
    <w:rsid w:val="00071C10"/>
    <w:rsid w:val="00071D67"/>
    <w:rsid w:val="00072241"/>
    <w:rsid w:val="00076302"/>
    <w:rsid w:val="00077DAD"/>
    <w:rsid w:val="0008072A"/>
    <w:rsid w:val="00082420"/>
    <w:rsid w:val="00082CAA"/>
    <w:rsid w:val="000907D3"/>
    <w:rsid w:val="000945FB"/>
    <w:rsid w:val="000A41B3"/>
    <w:rsid w:val="000A6343"/>
    <w:rsid w:val="000B6CA7"/>
    <w:rsid w:val="000C412B"/>
    <w:rsid w:val="000D1985"/>
    <w:rsid w:val="000D1FF7"/>
    <w:rsid w:val="000E4006"/>
    <w:rsid w:val="00103E48"/>
    <w:rsid w:val="0011298A"/>
    <w:rsid w:val="00131DB2"/>
    <w:rsid w:val="00144742"/>
    <w:rsid w:val="00151AD0"/>
    <w:rsid w:val="00152E3B"/>
    <w:rsid w:val="00156348"/>
    <w:rsid w:val="00167101"/>
    <w:rsid w:val="00177B2E"/>
    <w:rsid w:val="001969A2"/>
    <w:rsid w:val="001A1D31"/>
    <w:rsid w:val="001C0F96"/>
    <w:rsid w:val="001C454B"/>
    <w:rsid w:val="001D0E1D"/>
    <w:rsid w:val="001F1DEC"/>
    <w:rsid w:val="001F6538"/>
    <w:rsid w:val="001F70A7"/>
    <w:rsid w:val="0020610E"/>
    <w:rsid w:val="00206C3B"/>
    <w:rsid w:val="00210C64"/>
    <w:rsid w:val="00216AA1"/>
    <w:rsid w:val="00223059"/>
    <w:rsid w:val="0023168F"/>
    <w:rsid w:val="00234315"/>
    <w:rsid w:val="002535E5"/>
    <w:rsid w:val="00261F30"/>
    <w:rsid w:val="00263E21"/>
    <w:rsid w:val="002666DA"/>
    <w:rsid w:val="00272518"/>
    <w:rsid w:val="002753F6"/>
    <w:rsid w:val="0028541E"/>
    <w:rsid w:val="00296B41"/>
    <w:rsid w:val="002A71D8"/>
    <w:rsid w:val="002C6BD4"/>
    <w:rsid w:val="002D059E"/>
    <w:rsid w:val="002D1B3F"/>
    <w:rsid w:val="002D22E7"/>
    <w:rsid w:val="002D2B97"/>
    <w:rsid w:val="002D31A3"/>
    <w:rsid w:val="002D49BA"/>
    <w:rsid w:val="002E384B"/>
    <w:rsid w:val="002E7898"/>
    <w:rsid w:val="002F51B7"/>
    <w:rsid w:val="00317858"/>
    <w:rsid w:val="00322414"/>
    <w:rsid w:val="00323F66"/>
    <w:rsid w:val="003317C8"/>
    <w:rsid w:val="003329C8"/>
    <w:rsid w:val="003372B5"/>
    <w:rsid w:val="00346A1C"/>
    <w:rsid w:val="00355B71"/>
    <w:rsid w:val="00360AF5"/>
    <w:rsid w:val="00374976"/>
    <w:rsid w:val="00383FA4"/>
    <w:rsid w:val="003858B7"/>
    <w:rsid w:val="003A2258"/>
    <w:rsid w:val="003A4203"/>
    <w:rsid w:val="003A562D"/>
    <w:rsid w:val="003A5E3F"/>
    <w:rsid w:val="003B150D"/>
    <w:rsid w:val="003C3981"/>
    <w:rsid w:val="003C43BA"/>
    <w:rsid w:val="003D1B22"/>
    <w:rsid w:val="003D2248"/>
    <w:rsid w:val="003D30D7"/>
    <w:rsid w:val="003D42D5"/>
    <w:rsid w:val="003D4AA0"/>
    <w:rsid w:val="003F7C20"/>
    <w:rsid w:val="004023E7"/>
    <w:rsid w:val="00403EF3"/>
    <w:rsid w:val="00411B34"/>
    <w:rsid w:val="00423C69"/>
    <w:rsid w:val="00426EEE"/>
    <w:rsid w:val="004522BC"/>
    <w:rsid w:val="00463EDF"/>
    <w:rsid w:val="00465FC8"/>
    <w:rsid w:val="004719A8"/>
    <w:rsid w:val="00473991"/>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145E1"/>
    <w:rsid w:val="005234CD"/>
    <w:rsid w:val="00527BB7"/>
    <w:rsid w:val="00530076"/>
    <w:rsid w:val="00530A90"/>
    <w:rsid w:val="00530F02"/>
    <w:rsid w:val="00565B78"/>
    <w:rsid w:val="00576130"/>
    <w:rsid w:val="00585767"/>
    <w:rsid w:val="00586DDB"/>
    <w:rsid w:val="005A234D"/>
    <w:rsid w:val="005A528F"/>
    <w:rsid w:val="005B3A2A"/>
    <w:rsid w:val="005B4691"/>
    <w:rsid w:val="005B5FCB"/>
    <w:rsid w:val="005B789E"/>
    <w:rsid w:val="005C0508"/>
    <w:rsid w:val="005C07FF"/>
    <w:rsid w:val="005D32DC"/>
    <w:rsid w:val="005E16D6"/>
    <w:rsid w:val="005E321D"/>
    <w:rsid w:val="005E42E1"/>
    <w:rsid w:val="005E5A98"/>
    <w:rsid w:val="005F1647"/>
    <w:rsid w:val="005F303E"/>
    <w:rsid w:val="005F3F85"/>
    <w:rsid w:val="005F65AD"/>
    <w:rsid w:val="006034D0"/>
    <w:rsid w:val="006134FF"/>
    <w:rsid w:val="00615B62"/>
    <w:rsid w:val="006304D1"/>
    <w:rsid w:val="0063384A"/>
    <w:rsid w:val="00637D86"/>
    <w:rsid w:val="006453C0"/>
    <w:rsid w:val="00652F4F"/>
    <w:rsid w:val="006609D0"/>
    <w:rsid w:val="0066249A"/>
    <w:rsid w:val="006638F1"/>
    <w:rsid w:val="00672FE3"/>
    <w:rsid w:val="006A4569"/>
    <w:rsid w:val="006B5CE4"/>
    <w:rsid w:val="006B6E60"/>
    <w:rsid w:val="006C211F"/>
    <w:rsid w:val="006D1190"/>
    <w:rsid w:val="006E03EF"/>
    <w:rsid w:val="006F38B5"/>
    <w:rsid w:val="00715061"/>
    <w:rsid w:val="00736722"/>
    <w:rsid w:val="0074302B"/>
    <w:rsid w:val="007478FC"/>
    <w:rsid w:val="00773F8E"/>
    <w:rsid w:val="00775CEF"/>
    <w:rsid w:val="007B10A5"/>
    <w:rsid w:val="007C35ED"/>
    <w:rsid w:val="007C4B93"/>
    <w:rsid w:val="007D5257"/>
    <w:rsid w:val="007D7DCE"/>
    <w:rsid w:val="007E548B"/>
    <w:rsid w:val="007E6588"/>
    <w:rsid w:val="00803446"/>
    <w:rsid w:val="00806D20"/>
    <w:rsid w:val="00821B82"/>
    <w:rsid w:val="00823E21"/>
    <w:rsid w:val="00837AB3"/>
    <w:rsid w:val="008419FE"/>
    <w:rsid w:val="00844578"/>
    <w:rsid w:val="008544C7"/>
    <w:rsid w:val="008574DA"/>
    <w:rsid w:val="00866DAE"/>
    <w:rsid w:val="00875566"/>
    <w:rsid w:val="008772CF"/>
    <w:rsid w:val="008937C0"/>
    <w:rsid w:val="008A0DAF"/>
    <w:rsid w:val="008A6952"/>
    <w:rsid w:val="008B34B8"/>
    <w:rsid w:val="008B3C4F"/>
    <w:rsid w:val="008C0E37"/>
    <w:rsid w:val="008C6843"/>
    <w:rsid w:val="008D0633"/>
    <w:rsid w:val="008D4420"/>
    <w:rsid w:val="008F20E4"/>
    <w:rsid w:val="008F7CC3"/>
    <w:rsid w:val="009010F6"/>
    <w:rsid w:val="0091075E"/>
    <w:rsid w:val="0091347A"/>
    <w:rsid w:val="0091558F"/>
    <w:rsid w:val="009236A5"/>
    <w:rsid w:val="009261A6"/>
    <w:rsid w:val="009430F8"/>
    <w:rsid w:val="0094411F"/>
    <w:rsid w:val="00951925"/>
    <w:rsid w:val="009550AE"/>
    <w:rsid w:val="00965080"/>
    <w:rsid w:val="00967804"/>
    <w:rsid w:val="00972BBE"/>
    <w:rsid w:val="00992CA1"/>
    <w:rsid w:val="0099523E"/>
    <w:rsid w:val="00997189"/>
    <w:rsid w:val="009A2151"/>
    <w:rsid w:val="009A3707"/>
    <w:rsid w:val="009B4154"/>
    <w:rsid w:val="009B6C4E"/>
    <w:rsid w:val="009C1F3A"/>
    <w:rsid w:val="009D532A"/>
    <w:rsid w:val="009E2FE9"/>
    <w:rsid w:val="009F693D"/>
    <w:rsid w:val="009F7981"/>
    <w:rsid w:val="00A05E14"/>
    <w:rsid w:val="00A1070D"/>
    <w:rsid w:val="00A11CB2"/>
    <w:rsid w:val="00A12C41"/>
    <w:rsid w:val="00A2174D"/>
    <w:rsid w:val="00A24452"/>
    <w:rsid w:val="00A24D23"/>
    <w:rsid w:val="00A327FA"/>
    <w:rsid w:val="00A351D4"/>
    <w:rsid w:val="00A421C4"/>
    <w:rsid w:val="00A5042A"/>
    <w:rsid w:val="00A508B1"/>
    <w:rsid w:val="00A516BE"/>
    <w:rsid w:val="00A60B29"/>
    <w:rsid w:val="00A6695B"/>
    <w:rsid w:val="00A70C8E"/>
    <w:rsid w:val="00A77B0B"/>
    <w:rsid w:val="00A80F97"/>
    <w:rsid w:val="00A81733"/>
    <w:rsid w:val="00A92FA7"/>
    <w:rsid w:val="00AB0ED4"/>
    <w:rsid w:val="00AC5C1C"/>
    <w:rsid w:val="00AD2F59"/>
    <w:rsid w:val="00AE640E"/>
    <w:rsid w:val="00AF3CF5"/>
    <w:rsid w:val="00B019CA"/>
    <w:rsid w:val="00B02817"/>
    <w:rsid w:val="00B03C70"/>
    <w:rsid w:val="00B16C60"/>
    <w:rsid w:val="00B218C1"/>
    <w:rsid w:val="00B301DE"/>
    <w:rsid w:val="00B5109B"/>
    <w:rsid w:val="00B518AB"/>
    <w:rsid w:val="00B51AD6"/>
    <w:rsid w:val="00B77823"/>
    <w:rsid w:val="00B77EE6"/>
    <w:rsid w:val="00B80A6E"/>
    <w:rsid w:val="00B838F5"/>
    <w:rsid w:val="00B84DE6"/>
    <w:rsid w:val="00B92A05"/>
    <w:rsid w:val="00B9671C"/>
    <w:rsid w:val="00BA2FE8"/>
    <w:rsid w:val="00BA388A"/>
    <w:rsid w:val="00BC286F"/>
    <w:rsid w:val="00BC3689"/>
    <w:rsid w:val="00BC7C5D"/>
    <w:rsid w:val="00BE0446"/>
    <w:rsid w:val="00BE05EA"/>
    <w:rsid w:val="00BE6A36"/>
    <w:rsid w:val="00BF712B"/>
    <w:rsid w:val="00C21470"/>
    <w:rsid w:val="00C33E5F"/>
    <w:rsid w:val="00C3741D"/>
    <w:rsid w:val="00C376C1"/>
    <w:rsid w:val="00C44028"/>
    <w:rsid w:val="00C46DE9"/>
    <w:rsid w:val="00C47E99"/>
    <w:rsid w:val="00C50C6E"/>
    <w:rsid w:val="00C56D1B"/>
    <w:rsid w:val="00C5716A"/>
    <w:rsid w:val="00C7203B"/>
    <w:rsid w:val="00C848E5"/>
    <w:rsid w:val="00C8569D"/>
    <w:rsid w:val="00C86F08"/>
    <w:rsid w:val="00C90AC8"/>
    <w:rsid w:val="00CC45FC"/>
    <w:rsid w:val="00CD180F"/>
    <w:rsid w:val="00CD3FAA"/>
    <w:rsid w:val="00CD465A"/>
    <w:rsid w:val="00CE0E89"/>
    <w:rsid w:val="00D00D3D"/>
    <w:rsid w:val="00D0158B"/>
    <w:rsid w:val="00D255C9"/>
    <w:rsid w:val="00D31362"/>
    <w:rsid w:val="00D3223E"/>
    <w:rsid w:val="00D3262D"/>
    <w:rsid w:val="00D339BF"/>
    <w:rsid w:val="00D37D96"/>
    <w:rsid w:val="00D42DB9"/>
    <w:rsid w:val="00D524B9"/>
    <w:rsid w:val="00D57904"/>
    <w:rsid w:val="00D6135F"/>
    <w:rsid w:val="00D73486"/>
    <w:rsid w:val="00D8149A"/>
    <w:rsid w:val="00D8468D"/>
    <w:rsid w:val="00DD0B91"/>
    <w:rsid w:val="00DD1A95"/>
    <w:rsid w:val="00DD2312"/>
    <w:rsid w:val="00DF2879"/>
    <w:rsid w:val="00DF5BCC"/>
    <w:rsid w:val="00E008DD"/>
    <w:rsid w:val="00E029D0"/>
    <w:rsid w:val="00E138F3"/>
    <w:rsid w:val="00E176D5"/>
    <w:rsid w:val="00E23315"/>
    <w:rsid w:val="00E522C5"/>
    <w:rsid w:val="00E54AC1"/>
    <w:rsid w:val="00E577B0"/>
    <w:rsid w:val="00E7234E"/>
    <w:rsid w:val="00E83E97"/>
    <w:rsid w:val="00E84135"/>
    <w:rsid w:val="00E960DD"/>
    <w:rsid w:val="00EA0D44"/>
    <w:rsid w:val="00EB2CB3"/>
    <w:rsid w:val="00EB35E2"/>
    <w:rsid w:val="00EB43A1"/>
    <w:rsid w:val="00EC7DA1"/>
    <w:rsid w:val="00ED60C3"/>
    <w:rsid w:val="00EE5890"/>
    <w:rsid w:val="00EF6BDA"/>
    <w:rsid w:val="00F2181C"/>
    <w:rsid w:val="00F23DE2"/>
    <w:rsid w:val="00F2753A"/>
    <w:rsid w:val="00F37F39"/>
    <w:rsid w:val="00F40EA9"/>
    <w:rsid w:val="00F44A7C"/>
    <w:rsid w:val="00F50329"/>
    <w:rsid w:val="00F5068E"/>
    <w:rsid w:val="00F54155"/>
    <w:rsid w:val="00F70E96"/>
    <w:rsid w:val="00F72F6E"/>
    <w:rsid w:val="00F730F5"/>
    <w:rsid w:val="00F93302"/>
    <w:rsid w:val="00FA0D1C"/>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7555">
      <w:bodyDiv w:val="1"/>
      <w:marLeft w:val="0"/>
      <w:marRight w:val="0"/>
      <w:marTop w:val="0"/>
      <w:marBottom w:val="0"/>
      <w:divBdr>
        <w:top w:val="none" w:sz="0" w:space="0" w:color="auto"/>
        <w:left w:val="none" w:sz="0" w:space="0" w:color="auto"/>
        <w:bottom w:val="none" w:sz="0" w:space="0" w:color="auto"/>
        <w:right w:val="none" w:sz="0" w:space="0" w:color="auto"/>
      </w:divBdr>
    </w:div>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17490616">
      <w:bodyDiv w:val="1"/>
      <w:marLeft w:val="0"/>
      <w:marRight w:val="0"/>
      <w:marTop w:val="0"/>
      <w:marBottom w:val="0"/>
      <w:divBdr>
        <w:top w:val="none" w:sz="0" w:space="0" w:color="auto"/>
        <w:left w:val="none" w:sz="0" w:space="0" w:color="auto"/>
        <w:bottom w:val="none" w:sz="0" w:space="0" w:color="auto"/>
        <w:right w:val="none" w:sz="0" w:space="0" w:color="auto"/>
      </w:divBdr>
    </w:div>
    <w:div w:id="618030550">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6857822">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698356735">
      <w:bodyDiv w:val="1"/>
      <w:marLeft w:val="0"/>
      <w:marRight w:val="0"/>
      <w:marTop w:val="0"/>
      <w:marBottom w:val="0"/>
      <w:divBdr>
        <w:top w:val="none" w:sz="0" w:space="0" w:color="auto"/>
        <w:left w:val="none" w:sz="0" w:space="0" w:color="auto"/>
        <w:bottom w:val="none" w:sz="0" w:space="0" w:color="auto"/>
        <w:right w:val="none" w:sz="0" w:space="0" w:color="auto"/>
      </w:divBdr>
    </w:div>
    <w:div w:id="721289469">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85696634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065952562">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62212469">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29856873">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078240244">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2KDQWWA6M2HZ-1797715284-139809</_dlc_DocId>
    <_dlc_DocIdUrl xmlns="ee5a2d30-1b69-4bbc-a828-cff1e13813d4">
      <Url>https://rhythmband.sharepoint.com/sites/RBIProductMediaLibrary/_layouts/15/DocIdRedir.aspx?ID=2KDQWWA6M2HZ-1797715284-139809</Url>
      <Description>2KDQWWA6M2HZ-1797715284-139809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374</Words>
  <Characters>2220</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48</cp:revision>
  <cp:lastPrinted>2024-12-02T16:47:00Z</cp:lastPrinted>
  <dcterms:created xsi:type="dcterms:W3CDTF">2024-12-03T20:34:00Z</dcterms:created>
  <dcterms:modified xsi:type="dcterms:W3CDTF">2024-12-14T18:08:00Z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312e5a88-ef3b-4af4-b917-e23b1661793c</vt:lpwstr>
  </property>
</Properties>
</file>