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29E5" w14:textId="77777777" w:rsidR="004D6BBC" w:rsidRDefault="004D6BBC">
      <w:pPr>
        <w:rPr>
          <w:b/>
        </w:rPr>
      </w:pPr>
    </w:p>
    <w:p w14:paraId="119C02B2" w14:textId="77777777" w:rsidR="004D6BBC" w:rsidRDefault="004D6BBC">
      <w:pPr>
        <w:rPr>
          <w:b/>
        </w:rPr>
      </w:pPr>
    </w:p>
    <w:p w14:paraId="29202B9A" w14:textId="77777777" w:rsidR="00C5716A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Contact:</w:t>
      </w:r>
      <w:r w:rsidRPr="005B0982">
        <w:rPr>
          <w:rFonts w:ascii="Arial" w:hAnsi="Arial" w:cs="Arial"/>
        </w:rPr>
        <w:t xml:space="preserve"> </w:t>
      </w:r>
      <w:r w:rsidR="00F37F39" w:rsidRPr="005B0982">
        <w:rPr>
          <w:rFonts w:ascii="Arial" w:hAnsi="Arial" w:cs="Arial"/>
        </w:rPr>
        <w:t>Jim Rockwell</w:t>
      </w:r>
      <w:r w:rsidRPr="005B0982">
        <w:rPr>
          <w:rFonts w:ascii="Arial" w:hAnsi="Arial" w:cs="Arial"/>
        </w:rPr>
        <w:t xml:space="preserve"> </w:t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  <w:t xml:space="preserve">       </w:t>
      </w:r>
      <w:r w:rsidRPr="005B0982">
        <w:rPr>
          <w:rFonts w:ascii="Arial" w:hAnsi="Arial" w:cs="Arial"/>
          <w:b/>
        </w:rPr>
        <w:t>FOR IMMEDIATE RELEASE</w:t>
      </w:r>
    </w:p>
    <w:p w14:paraId="52356A9E" w14:textId="77777777" w:rsidR="005B789E" w:rsidRPr="005B0982" w:rsidRDefault="00CE0E89">
      <w:pPr>
        <w:rPr>
          <w:rFonts w:ascii="Arial" w:hAnsi="Arial" w:cs="Arial"/>
        </w:rPr>
      </w:pPr>
      <w:r w:rsidRPr="005B0982">
        <w:rPr>
          <w:rFonts w:ascii="Arial" w:hAnsi="Arial" w:cs="Arial"/>
        </w:rPr>
        <w:t>RBI Music</w:t>
      </w:r>
    </w:p>
    <w:p w14:paraId="664807A9" w14:textId="77777777" w:rsidR="005B789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Tel:</w:t>
      </w:r>
      <w:r w:rsidR="00322414" w:rsidRPr="005B0982">
        <w:rPr>
          <w:rFonts w:ascii="Arial" w:hAnsi="Arial" w:cs="Arial"/>
        </w:rPr>
        <w:t xml:space="preserve"> </w:t>
      </w:r>
      <w:r w:rsidR="00EB43A1" w:rsidRPr="005B0982">
        <w:rPr>
          <w:rFonts w:ascii="Arial" w:hAnsi="Arial" w:cs="Arial"/>
        </w:rPr>
        <w:t>201-247-7224</w:t>
      </w:r>
    </w:p>
    <w:p w14:paraId="745ADD8C" w14:textId="77777777" w:rsidR="007D7DC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Email:</w:t>
      </w:r>
      <w:r w:rsidRPr="005B0982">
        <w:rPr>
          <w:rFonts w:ascii="Arial" w:hAnsi="Arial" w:cs="Arial"/>
        </w:rPr>
        <w:t xml:space="preserve"> </w:t>
      </w:r>
      <w:r w:rsidR="00B63361" w:rsidRPr="005B0982">
        <w:rPr>
          <w:rFonts w:ascii="Arial" w:hAnsi="Arial" w:cs="Arial"/>
        </w:rPr>
        <w:t>jim.rockwell</w:t>
      </w:r>
      <w:r w:rsidR="00EB43A1" w:rsidRPr="005B0982">
        <w:rPr>
          <w:rFonts w:ascii="Arial" w:hAnsi="Arial" w:cs="Arial"/>
        </w:rPr>
        <w:t>@</w:t>
      </w:r>
      <w:r w:rsidR="00652F4F" w:rsidRPr="005B0982">
        <w:rPr>
          <w:rFonts w:ascii="Arial" w:hAnsi="Arial" w:cs="Arial"/>
        </w:rPr>
        <w:t>rbimusic</w:t>
      </w:r>
      <w:r w:rsidR="00EB43A1" w:rsidRPr="005B0982">
        <w:rPr>
          <w:rFonts w:ascii="Arial" w:hAnsi="Arial" w:cs="Arial"/>
        </w:rPr>
        <w:t>.com</w:t>
      </w:r>
    </w:p>
    <w:p w14:paraId="5CF22710" w14:textId="77777777" w:rsidR="005B789E" w:rsidRPr="00BA5614" w:rsidRDefault="005B789E">
      <w:pPr>
        <w:rPr>
          <w:rFonts w:ascii="Arial" w:hAnsi="Arial" w:cs="Arial"/>
        </w:rPr>
      </w:pPr>
    </w:p>
    <w:p w14:paraId="50D17D88" w14:textId="571C6B3E" w:rsidR="00BA5614" w:rsidRDefault="00B86F11" w:rsidP="008F20E4">
      <w:pPr>
        <w:rPr>
          <w:b/>
          <w:bCs/>
          <w:sz w:val="22"/>
          <w:szCs w:val="22"/>
        </w:rPr>
      </w:pPr>
      <w:r w:rsidRPr="00B86F11">
        <w:rPr>
          <w:rFonts w:ascii="Arial" w:hAnsi="Arial" w:cs="Arial"/>
          <w:b/>
          <w:bCs/>
        </w:rPr>
        <w:t xml:space="preserve">Toca </w:t>
      </w:r>
      <w:r w:rsidR="00D65672" w:rsidRPr="00D65672">
        <w:rPr>
          <w:rFonts w:ascii="Arial" w:hAnsi="Arial" w:cs="Arial"/>
          <w:b/>
          <w:bCs/>
        </w:rPr>
        <w:t>Universal Stand Brace: A Revolutionary Solution for Conga Stand Stability</w:t>
      </w:r>
      <w:r w:rsidR="007362D7">
        <w:rPr>
          <w:rFonts w:ascii="Arial" w:hAnsi="Arial" w:cs="Arial"/>
          <w:b/>
          <w:bCs/>
        </w:rPr>
        <w:br/>
      </w:r>
    </w:p>
    <w:p w14:paraId="0FC9B9C1" w14:textId="1066923B" w:rsidR="008605E4" w:rsidRDefault="00BA5614" w:rsidP="008605E4">
      <w:pPr>
        <w:rPr>
          <w:rFonts w:ascii="Arial" w:hAnsi="Arial"/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379199E" wp14:editId="79126A55">
            <wp:simplePos x="0" y="0"/>
            <wp:positionH relativeFrom="margin">
              <wp:posOffset>26035</wp:posOffset>
            </wp:positionH>
            <wp:positionV relativeFrom="margin">
              <wp:posOffset>1597660</wp:posOffset>
            </wp:positionV>
            <wp:extent cx="2548255" cy="182880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614">
        <w:rPr>
          <w:rFonts w:ascii="Arial" w:eastAsiaTheme="minorEastAsia" w:hAnsi="Arial"/>
          <w:bCs/>
          <w:noProof/>
          <w:sz w:val="22"/>
          <w:szCs w:val="22"/>
        </w:rPr>
        <w:t>T</w:t>
      </w:r>
      <w:r w:rsidR="008605E4">
        <w:rPr>
          <w:rFonts w:ascii="Arial" w:hAnsi="Arial"/>
          <w:bCs/>
          <w:noProof/>
          <w:sz w:val="22"/>
          <w:szCs w:val="22"/>
        </w:rPr>
        <w:t xml:space="preserve">oca Percussion </w:t>
      </w:r>
      <w:r w:rsidR="00D65672" w:rsidRPr="00D65672">
        <w:rPr>
          <w:rFonts w:ascii="Arial" w:hAnsi="Arial"/>
          <w:bCs/>
          <w:noProof/>
          <w:sz w:val="22"/>
          <w:szCs w:val="22"/>
        </w:rPr>
        <w:t>proudly unveils the Toca Universal Stand Brace, a groundbreaking accessory designed to put an end to the frustration of conga stands moving or "walking" during play.</w:t>
      </w:r>
    </w:p>
    <w:p w14:paraId="48E7D171" w14:textId="77777777" w:rsidR="00CB5B9B" w:rsidRPr="008605E4" w:rsidRDefault="00CB5B9B" w:rsidP="008605E4">
      <w:pPr>
        <w:rPr>
          <w:rFonts w:ascii="Arial" w:hAnsi="Arial"/>
          <w:bCs/>
          <w:noProof/>
          <w:sz w:val="22"/>
          <w:szCs w:val="22"/>
        </w:rPr>
      </w:pPr>
    </w:p>
    <w:p w14:paraId="33E99307" w14:textId="37C7FADC" w:rsidR="00CB5B9B" w:rsidRDefault="00D65672" w:rsidP="008605E4">
      <w:pPr>
        <w:rPr>
          <w:rFonts w:ascii="Arial" w:hAnsi="Arial"/>
          <w:bCs/>
          <w:noProof/>
          <w:sz w:val="22"/>
          <w:szCs w:val="22"/>
        </w:rPr>
      </w:pPr>
      <w:r w:rsidRPr="00D65672">
        <w:rPr>
          <w:rFonts w:ascii="Arial" w:hAnsi="Arial"/>
          <w:bCs/>
          <w:noProof/>
          <w:sz w:val="22"/>
          <w:szCs w:val="22"/>
        </w:rPr>
        <w:t xml:space="preserve">Playing congas can be a truly immersive experience, but the constant need to readjust stands can be </w:t>
      </w:r>
      <w:r>
        <w:rPr>
          <w:rFonts w:ascii="Arial" w:hAnsi="Arial"/>
          <w:bCs/>
          <w:noProof/>
          <w:sz w:val="22"/>
          <w:szCs w:val="22"/>
        </w:rPr>
        <w:t>terribly frustrating</w:t>
      </w:r>
      <w:r w:rsidRPr="00D65672">
        <w:rPr>
          <w:rFonts w:ascii="Arial" w:hAnsi="Arial"/>
          <w:bCs/>
          <w:noProof/>
          <w:sz w:val="22"/>
          <w:szCs w:val="22"/>
        </w:rPr>
        <w:t xml:space="preserve"> for musicians. The Toca Universal Stand Brace addresses this issue head-on, providing a simple yet effective solution to ensure conga stands stay firmly in place.</w:t>
      </w:r>
    </w:p>
    <w:p w14:paraId="4B466372" w14:textId="77777777" w:rsidR="00D65672" w:rsidRPr="008605E4" w:rsidRDefault="00D65672" w:rsidP="008605E4">
      <w:pPr>
        <w:rPr>
          <w:rFonts w:ascii="Arial" w:hAnsi="Arial"/>
          <w:bCs/>
          <w:noProof/>
          <w:sz w:val="22"/>
          <w:szCs w:val="22"/>
        </w:rPr>
      </w:pPr>
    </w:p>
    <w:p w14:paraId="66EB6B37" w14:textId="6AA7085B" w:rsidR="00A33EA2" w:rsidRPr="00A33EA2" w:rsidRDefault="00A33EA2" w:rsidP="00A33EA2">
      <w:pPr>
        <w:rPr>
          <w:rFonts w:ascii="Arial" w:hAnsi="Arial"/>
          <w:bCs/>
          <w:noProof/>
          <w:sz w:val="22"/>
          <w:szCs w:val="22"/>
        </w:rPr>
      </w:pPr>
      <w:r w:rsidRPr="00A33EA2">
        <w:rPr>
          <w:rFonts w:ascii="Arial" w:hAnsi="Arial"/>
          <w:bCs/>
          <w:noProof/>
          <w:sz w:val="22"/>
          <w:szCs w:val="22"/>
        </w:rPr>
        <w:t>The Universal Stand Brace puts an end to the common</w:t>
      </w:r>
      <w:r>
        <w:rPr>
          <w:rFonts w:ascii="Arial" w:hAnsi="Arial"/>
          <w:bCs/>
          <w:noProof/>
          <w:sz w:val="22"/>
          <w:szCs w:val="22"/>
        </w:rPr>
        <w:t xml:space="preserve"> </w:t>
      </w:r>
      <w:r w:rsidRPr="00A33EA2">
        <w:rPr>
          <w:rFonts w:ascii="Arial" w:hAnsi="Arial"/>
          <w:bCs/>
          <w:noProof/>
          <w:sz w:val="22"/>
          <w:szCs w:val="22"/>
        </w:rPr>
        <w:t>problem of conga stands shifting during play, allowing musicians to focus on their performance without interruptions.</w:t>
      </w:r>
      <w:r>
        <w:rPr>
          <w:rFonts w:ascii="Arial" w:hAnsi="Arial"/>
          <w:bCs/>
          <w:noProof/>
          <w:sz w:val="22"/>
          <w:szCs w:val="22"/>
        </w:rPr>
        <w:t xml:space="preserve"> </w:t>
      </w:r>
      <w:r w:rsidRPr="00A33EA2">
        <w:rPr>
          <w:rFonts w:ascii="Arial" w:hAnsi="Arial"/>
          <w:bCs/>
          <w:noProof/>
          <w:sz w:val="22"/>
          <w:szCs w:val="22"/>
        </w:rPr>
        <w:t>By attaching barrel stands together and utilizing the weight of the stands and connected drums, the Universal Stand Brace provides a stable and secure foundation for congas.</w:t>
      </w:r>
    </w:p>
    <w:p w14:paraId="10F72A88" w14:textId="77777777" w:rsidR="00A33EA2" w:rsidRDefault="00A33EA2" w:rsidP="00A33EA2">
      <w:pPr>
        <w:rPr>
          <w:rFonts w:ascii="Arial" w:hAnsi="Arial"/>
          <w:b/>
          <w:bCs/>
          <w:noProof/>
          <w:sz w:val="22"/>
          <w:szCs w:val="22"/>
        </w:rPr>
      </w:pPr>
    </w:p>
    <w:p w14:paraId="066D4CB0" w14:textId="279B1F07" w:rsidR="00A33EA2" w:rsidRPr="00A33EA2" w:rsidRDefault="00A33EA2" w:rsidP="00A33EA2">
      <w:pPr>
        <w:rPr>
          <w:rFonts w:ascii="Arial" w:hAnsi="Arial"/>
          <w:bCs/>
          <w:noProof/>
          <w:sz w:val="22"/>
          <w:szCs w:val="22"/>
        </w:rPr>
      </w:pPr>
      <w:r w:rsidRPr="00A33EA2">
        <w:rPr>
          <w:rFonts w:ascii="Arial" w:hAnsi="Arial"/>
          <w:bCs/>
          <w:noProof/>
          <w:sz w:val="22"/>
          <w:szCs w:val="22"/>
        </w:rPr>
        <w:t>Crafted from chrome-plated steel, the Universal Stand Brace ensures durability and longevity, withstanding the rigors of regular use.</w:t>
      </w:r>
      <w:r>
        <w:rPr>
          <w:rFonts w:ascii="Arial" w:hAnsi="Arial"/>
          <w:bCs/>
          <w:noProof/>
          <w:sz w:val="22"/>
          <w:szCs w:val="22"/>
        </w:rPr>
        <w:t xml:space="preserve"> </w:t>
      </w:r>
      <w:r w:rsidRPr="00A33EA2">
        <w:rPr>
          <w:rFonts w:ascii="Arial" w:hAnsi="Arial"/>
          <w:bCs/>
          <w:noProof/>
          <w:sz w:val="22"/>
          <w:szCs w:val="22"/>
        </w:rPr>
        <w:t>The user-friendly design allows for quick and hassle-free installation and removal, taking approximately a minute to set up. This means more time playing and less time adjusting.</w:t>
      </w:r>
      <w:r>
        <w:rPr>
          <w:rFonts w:ascii="Arial" w:hAnsi="Arial"/>
          <w:bCs/>
          <w:noProof/>
          <w:sz w:val="22"/>
          <w:szCs w:val="22"/>
        </w:rPr>
        <w:t xml:space="preserve"> </w:t>
      </w:r>
      <w:r w:rsidRPr="00A33EA2">
        <w:rPr>
          <w:rFonts w:ascii="Arial" w:hAnsi="Arial"/>
          <w:bCs/>
          <w:noProof/>
          <w:sz w:val="22"/>
          <w:szCs w:val="22"/>
        </w:rPr>
        <w:t>Each brace supports two congas, making it an ideal solution for various conga setups. For musicians with three congas, two braces can be used to ensure stability.</w:t>
      </w:r>
    </w:p>
    <w:p w14:paraId="5C1E57DD" w14:textId="77777777" w:rsidR="00CB5B9B" w:rsidRPr="008605E4" w:rsidRDefault="00CB5B9B" w:rsidP="008605E4">
      <w:pPr>
        <w:rPr>
          <w:rFonts w:ascii="Arial" w:hAnsi="Arial"/>
          <w:bCs/>
          <w:noProof/>
          <w:sz w:val="22"/>
          <w:szCs w:val="22"/>
        </w:rPr>
      </w:pPr>
    </w:p>
    <w:p w14:paraId="710C5F82" w14:textId="30821318" w:rsidR="00CB5B9B" w:rsidRPr="00A33EA2" w:rsidRDefault="00A33EA2" w:rsidP="008605E4">
      <w:pPr>
        <w:rPr>
          <w:rFonts w:ascii="Arial" w:hAnsi="Arial"/>
          <w:bCs/>
          <w:noProof/>
          <w:sz w:val="22"/>
          <w:szCs w:val="22"/>
        </w:rPr>
      </w:pPr>
      <w:r>
        <w:rPr>
          <w:rFonts w:ascii="Arial" w:hAnsi="Arial"/>
          <w:bCs/>
          <w:noProof/>
          <w:sz w:val="22"/>
          <w:szCs w:val="22"/>
        </w:rPr>
        <w:t>“</w:t>
      </w:r>
      <w:r w:rsidRPr="00A33EA2">
        <w:rPr>
          <w:rFonts w:ascii="Arial" w:hAnsi="Arial"/>
          <w:bCs/>
          <w:noProof/>
          <w:sz w:val="22"/>
          <w:szCs w:val="22"/>
        </w:rPr>
        <w:t xml:space="preserve">The Toca Universal Stand Brace is a </w:t>
      </w:r>
      <w:r>
        <w:rPr>
          <w:rFonts w:ascii="Arial" w:hAnsi="Arial"/>
          <w:bCs/>
          <w:noProof/>
          <w:sz w:val="22"/>
          <w:szCs w:val="22"/>
        </w:rPr>
        <w:t>great tool</w:t>
      </w:r>
      <w:r w:rsidRPr="00A33EA2">
        <w:rPr>
          <w:rFonts w:ascii="Arial" w:hAnsi="Arial"/>
          <w:bCs/>
          <w:noProof/>
          <w:sz w:val="22"/>
          <w:szCs w:val="22"/>
        </w:rPr>
        <w:t xml:space="preserve"> for conga players. It not only eliminates the annoying 'walking' issue but also enhances the overall playing experience</w:t>
      </w:r>
      <w:r>
        <w:rPr>
          <w:rFonts w:ascii="Arial" w:hAnsi="Arial"/>
          <w:bCs/>
          <w:noProof/>
          <w:sz w:val="22"/>
          <w:szCs w:val="22"/>
        </w:rPr>
        <w:t>,” says Toca Marketing and Product Manager, Jim Rockwell. “</w:t>
      </w:r>
      <w:r w:rsidRPr="00A33EA2">
        <w:rPr>
          <w:rFonts w:ascii="Arial" w:hAnsi="Arial"/>
          <w:bCs/>
          <w:noProof/>
          <w:sz w:val="22"/>
          <w:szCs w:val="22"/>
        </w:rPr>
        <w:t>With this innovative solution, we're empowering musicians to focus on their music, knowing their conga stands will stay right where they should be."</w:t>
      </w:r>
    </w:p>
    <w:p w14:paraId="2EB17F55" w14:textId="77777777" w:rsidR="00A33EA2" w:rsidRPr="008605E4" w:rsidRDefault="00A33EA2" w:rsidP="008605E4">
      <w:pPr>
        <w:rPr>
          <w:rFonts w:ascii="Arial" w:hAnsi="Arial"/>
          <w:bCs/>
          <w:noProof/>
          <w:sz w:val="22"/>
          <w:szCs w:val="22"/>
        </w:rPr>
      </w:pPr>
    </w:p>
    <w:p w14:paraId="0E19B2BB" w14:textId="77777777" w:rsidR="00C21470" w:rsidRPr="0011298A" w:rsidRDefault="00C21470" w:rsidP="008605E4">
      <w:pPr>
        <w:rPr>
          <w:bCs/>
          <w:sz w:val="22"/>
          <w:szCs w:val="22"/>
        </w:rPr>
      </w:pPr>
    </w:p>
    <w:p w14:paraId="0AEA6C7B" w14:textId="77777777" w:rsidR="001F6538" w:rsidRPr="005B0982" w:rsidRDefault="00F2753A" w:rsidP="001F6538">
      <w:pPr>
        <w:rPr>
          <w:rFonts w:ascii="Arial" w:hAnsi="Arial" w:cs="Arial"/>
          <w:bCs/>
          <w:sz w:val="22"/>
          <w:szCs w:val="22"/>
        </w:rPr>
      </w:pPr>
      <w:r w:rsidRPr="005B0982">
        <w:rPr>
          <w:rFonts w:ascii="Arial" w:hAnsi="Arial" w:cs="Arial"/>
          <w:bCs/>
          <w:sz w:val="22"/>
          <w:szCs w:val="22"/>
        </w:rPr>
        <w:t>t</w:t>
      </w:r>
      <w:r w:rsidR="00965080" w:rsidRPr="005B0982">
        <w:rPr>
          <w:rFonts w:ascii="Arial" w:hAnsi="Arial" w:cs="Arial"/>
          <w:bCs/>
          <w:sz w:val="22"/>
          <w:szCs w:val="22"/>
        </w:rPr>
        <w:t>ocapercussion.com</w:t>
      </w:r>
    </w:p>
    <w:p w14:paraId="5E506C2B" w14:textId="77777777" w:rsidR="00C03921" w:rsidRDefault="003D1B22" w:rsidP="00EB35E2">
      <w:pPr>
        <w:rPr>
          <w:rFonts w:ascii="Arial" w:hAnsi="Arial" w:cs="Arial"/>
          <w:sz w:val="22"/>
          <w:szCs w:val="22"/>
        </w:rPr>
      </w:pPr>
      <w:r w:rsidRPr="005B0982">
        <w:rPr>
          <w:rFonts w:ascii="Arial" w:hAnsi="Arial" w:cs="Arial"/>
          <w:sz w:val="22"/>
          <w:szCs w:val="22"/>
        </w:rPr>
        <w:t>rbimusic.com</w:t>
      </w:r>
    </w:p>
    <w:p w14:paraId="4E52A462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6CFE1C82" w14:textId="77777777" w:rsidR="00D65672" w:rsidRDefault="00D65672" w:rsidP="00EB35E2">
      <w:pPr>
        <w:rPr>
          <w:rFonts w:ascii="Arial" w:hAnsi="Arial" w:cs="Arial"/>
          <w:sz w:val="22"/>
          <w:szCs w:val="22"/>
        </w:rPr>
      </w:pPr>
    </w:p>
    <w:p w14:paraId="1DD006A5" w14:textId="38B5AF7D" w:rsidR="00D65672" w:rsidRPr="005B0982" w:rsidRDefault="00D65672" w:rsidP="00EB35E2">
      <w:pPr>
        <w:rPr>
          <w:rFonts w:ascii="Arial" w:hAnsi="Arial" w:cs="Arial"/>
          <w:sz w:val="22"/>
          <w:szCs w:val="22"/>
        </w:rPr>
      </w:pPr>
      <w:bookmarkStart w:id="0" w:name="_Hlk152788029"/>
      <w:r>
        <w:rPr>
          <w:rFonts w:ascii="Arial" w:hAnsi="Arial" w:cs="Arial"/>
          <w:sz w:val="22"/>
          <w:szCs w:val="22"/>
        </w:rPr>
        <w:t>l</w:t>
      </w:r>
      <w:bookmarkEnd w:id="0"/>
    </w:p>
    <w:sectPr w:rsidR="00D65672" w:rsidRPr="005B0982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0AC1" w14:textId="77777777" w:rsidR="009339A8" w:rsidRDefault="009339A8" w:rsidP="005B789E">
      <w:r>
        <w:separator/>
      </w:r>
    </w:p>
  </w:endnote>
  <w:endnote w:type="continuationSeparator" w:id="0">
    <w:p w14:paraId="433331C8" w14:textId="77777777" w:rsidR="009339A8" w:rsidRDefault="009339A8" w:rsidP="005B789E">
      <w:r>
        <w:continuationSeparator/>
      </w:r>
    </w:p>
  </w:endnote>
  <w:endnote w:type="continuationNotice" w:id="1">
    <w:p w14:paraId="73D68A2F" w14:textId="77777777" w:rsidR="009339A8" w:rsidRDefault="00933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EE00" w14:textId="777777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1FDC86ED" wp14:editId="6A30E891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4E3218" w14:textId="77777777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1EE4901F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1C76" w14:textId="77777777" w:rsidR="009339A8" w:rsidRDefault="009339A8" w:rsidP="005B789E">
      <w:r>
        <w:separator/>
      </w:r>
    </w:p>
  </w:footnote>
  <w:footnote w:type="continuationSeparator" w:id="0">
    <w:p w14:paraId="5D8CBE55" w14:textId="77777777" w:rsidR="009339A8" w:rsidRDefault="009339A8" w:rsidP="005B789E">
      <w:r>
        <w:continuationSeparator/>
      </w:r>
    </w:p>
  </w:footnote>
  <w:footnote w:type="continuationNotice" w:id="1">
    <w:p w14:paraId="61E8BDB0" w14:textId="77777777" w:rsidR="009339A8" w:rsidRDefault="00933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AE5B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255500BC" wp14:editId="490A0131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0E14"/>
    <w:multiLevelType w:val="multilevel"/>
    <w:tmpl w:val="9C1E9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64C7A"/>
    <w:multiLevelType w:val="multilevel"/>
    <w:tmpl w:val="6F1A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13962"/>
    <w:multiLevelType w:val="multilevel"/>
    <w:tmpl w:val="236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D12D2E"/>
    <w:multiLevelType w:val="multilevel"/>
    <w:tmpl w:val="EE56E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C1EDA"/>
    <w:multiLevelType w:val="multilevel"/>
    <w:tmpl w:val="7AD81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12762">
    <w:abstractNumId w:val="2"/>
  </w:num>
  <w:num w:numId="2" w16cid:durableId="730274558">
    <w:abstractNumId w:val="3"/>
  </w:num>
  <w:num w:numId="3" w16cid:durableId="1875078148">
    <w:abstractNumId w:val="4"/>
  </w:num>
  <w:num w:numId="4" w16cid:durableId="832840426">
    <w:abstractNumId w:val="0"/>
  </w:num>
  <w:num w:numId="5" w16cid:durableId="196411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A8"/>
    <w:rsid w:val="00017AD8"/>
    <w:rsid w:val="00040EDC"/>
    <w:rsid w:val="000425BA"/>
    <w:rsid w:val="00043C02"/>
    <w:rsid w:val="00061FB0"/>
    <w:rsid w:val="00076302"/>
    <w:rsid w:val="00082420"/>
    <w:rsid w:val="000907D3"/>
    <w:rsid w:val="000945FB"/>
    <w:rsid w:val="000A6343"/>
    <w:rsid w:val="000B63B4"/>
    <w:rsid w:val="000B6CA7"/>
    <w:rsid w:val="000D1FF7"/>
    <w:rsid w:val="0011298A"/>
    <w:rsid w:val="00142D48"/>
    <w:rsid w:val="001446D1"/>
    <w:rsid w:val="00156348"/>
    <w:rsid w:val="00177B2E"/>
    <w:rsid w:val="0019093D"/>
    <w:rsid w:val="001C0082"/>
    <w:rsid w:val="001D0E1D"/>
    <w:rsid w:val="001F1DEC"/>
    <w:rsid w:val="001F6538"/>
    <w:rsid w:val="001F70A7"/>
    <w:rsid w:val="0020610E"/>
    <w:rsid w:val="00210C64"/>
    <w:rsid w:val="00263E21"/>
    <w:rsid w:val="002A71D8"/>
    <w:rsid w:val="002D2B97"/>
    <w:rsid w:val="002D49BA"/>
    <w:rsid w:val="00314DD2"/>
    <w:rsid w:val="00322414"/>
    <w:rsid w:val="00323F66"/>
    <w:rsid w:val="003244C1"/>
    <w:rsid w:val="00332D25"/>
    <w:rsid w:val="00346A1C"/>
    <w:rsid w:val="00385552"/>
    <w:rsid w:val="003A08A4"/>
    <w:rsid w:val="003C3981"/>
    <w:rsid w:val="003C43BA"/>
    <w:rsid w:val="003D1B22"/>
    <w:rsid w:val="003D30D7"/>
    <w:rsid w:val="0044349C"/>
    <w:rsid w:val="00463EDF"/>
    <w:rsid w:val="00486960"/>
    <w:rsid w:val="00492191"/>
    <w:rsid w:val="004930BD"/>
    <w:rsid w:val="004A2246"/>
    <w:rsid w:val="004A49F3"/>
    <w:rsid w:val="004B5C94"/>
    <w:rsid w:val="004C0B26"/>
    <w:rsid w:val="004D0C35"/>
    <w:rsid w:val="004D22F1"/>
    <w:rsid w:val="004D6BBC"/>
    <w:rsid w:val="004F6AC8"/>
    <w:rsid w:val="004F7FF6"/>
    <w:rsid w:val="005234CD"/>
    <w:rsid w:val="00530076"/>
    <w:rsid w:val="00530A90"/>
    <w:rsid w:val="00530F02"/>
    <w:rsid w:val="00585767"/>
    <w:rsid w:val="005A234D"/>
    <w:rsid w:val="005A528F"/>
    <w:rsid w:val="005B0982"/>
    <w:rsid w:val="005B3A2A"/>
    <w:rsid w:val="005B789E"/>
    <w:rsid w:val="005C07FF"/>
    <w:rsid w:val="005F303E"/>
    <w:rsid w:val="005F3F85"/>
    <w:rsid w:val="00615B62"/>
    <w:rsid w:val="006453C0"/>
    <w:rsid w:val="00652F4F"/>
    <w:rsid w:val="006D1190"/>
    <w:rsid w:val="006E1DA1"/>
    <w:rsid w:val="006F0C1C"/>
    <w:rsid w:val="00715061"/>
    <w:rsid w:val="007362D7"/>
    <w:rsid w:val="007412A0"/>
    <w:rsid w:val="00744B7D"/>
    <w:rsid w:val="00760652"/>
    <w:rsid w:val="007C35ED"/>
    <w:rsid w:val="007D7DCE"/>
    <w:rsid w:val="007E6588"/>
    <w:rsid w:val="008419FE"/>
    <w:rsid w:val="0084742B"/>
    <w:rsid w:val="008605E4"/>
    <w:rsid w:val="00866DAE"/>
    <w:rsid w:val="00875566"/>
    <w:rsid w:val="008B4C73"/>
    <w:rsid w:val="008D0633"/>
    <w:rsid w:val="008D4420"/>
    <w:rsid w:val="008F20E4"/>
    <w:rsid w:val="0091558F"/>
    <w:rsid w:val="009339A8"/>
    <w:rsid w:val="00951925"/>
    <w:rsid w:val="00965080"/>
    <w:rsid w:val="00992CA1"/>
    <w:rsid w:val="009A3707"/>
    <w:rsid w:val="009B6C4E"/>
    <w:rsid w:val="009D2B3D"/>
    <w:rsid w:val="009D532A"/>
    <w:rsid w:val="009F75B1"/>
    <w:rsid w:val="00A05E14"/>
    <w:rsid w:val="00A33EA2"/>
    <w:rsid w:val="00A421C4"/>
    <w:rsid w:val="00A516BE"/>
    <w:rsid w:val="00A536B9"/>
    <w:rsid w:val="00A60B29"/>
    <w:rsid w:val="00A77B0B"/>
    <w:rsid w:val="00A80F97"/>
    <w:rsid w:val="00B16C60"/>
    <w:rsid w:val="00B218C1"/>
    <w:rsid w:val="00B301DE"/>
    <w:rsid w:val="00B5109B"/>
    <w:rsid w:val="00B63361"/>
    <w:rsid w:val="00B72AEE"/>
    <w:rsid w:val="00B86F11"/>
    <w:rsid w:val="00BA388A"/>
    <w:rsid w:val="00BA4A9C"/>
    <w:rsid w:val="00BA5614"/>
    <w:rsid w:val="00BC373E"/>
    <w:rsid w:val="00BC4C4D"/>
    <w:rsid w:val="00BE0446"/>
    <w:rsid w:val="00BE05EA"/>
    <w:rsid w:val="00C03921"/>
    <w:rsid w:val="00C21470"/>
    <w:rsid w:val="00C3741D"/>
    <w:rsid w:val="00C376C1"/>
    <w:rsid w:val="00C46DE9"/>
    <w:rsid w:val="00C50C6E"/>
    <w:rsid w:val="00C56D1B"/>
    <w:rsid w:val="00C5716A"/>
    <w:rsid w:val="00C83ECE"/>
    <w:rsid w:val="00C848E5"/>
    <w:rsid w:val="00C8569D"/>
    <w:rsid w:val="00C90AC8"/>
    <w:rsid w:val="00CB5B9B"/>
    <w:rsid w:val="00CE0E89"/>
    <w:rsid w:val="00D005A9"/>
    <w:rsid w:val="00D21F19"/>
    <w:rsid w:val="00D306B4"/>
    <w:rsid w:val="00D3262D"/>
    <w:rsid w:val="00D57904"/>
    <w:rsid w:val="00D65672"/>
    <w:rsid w:val="00D774AD"/>
    <w:rsid w:val="00D8468D"/>
    <w:rsid w:val="00D879BF"/>
    <w:rsid w:val="00DF0CCC"/>
    <w:rsid w:val="00DF2879"/>
    <w:rsid w:val="00DF2F98"/>
    <w:rsid w:val="00DF5BCC"/>
    <w:rsid w:val="00E008DD"/>
    <w:rsid w:val="00E042F6"/>
    <w:rsid w:val="00E23315"/>
    <w:rsid w:val="00E27FA8"/>
    <w:rsid w:val="00E7234E"/>
    <w:rsid w:val="00E83E97"/>
    <w:rsid w:val="00E84135"/>
    <w:rsid w:val="00EA0D44"/>
    <w:rsid w:val="00EB35E2"/>
    <w:rsid w:val="00EB43A1"/>
    <w:rsid w:val="00EE5890"/>
    <w:rsid w:val="00EF1F51"/>
    <w:rsid w:val="00F2181C"/>
    <w:rsid w:val="00F23DE2"/>
    <w:rsid w:val="00F2753A"/>
    <w:rsid w:val="00F37F39"/>
    <w:rsid w:val="00F5068E"/>
    <w:rsid w:val="00F70E96"/>
    <w:rsid w:val="00F72F6E"/>
    <w:rsid w:val="00F730F5"/>
    <w:rsid w:val="00F902DE"/>
    <w:rsid w:val="00F93302"/>
    <w:rsid w:val="00FA33F1"/>
    <w:rsid w:val="00FA36A1"/>
    <w:rsid w:val="00FB5C2A"/>
    <w:rsid w:val="00FC0AD2"/>
    <w:rsid w:val="00FD7A60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263DFEB"/>
  <w14:defaultImageDpi w14:val="300"/>
  <w15:docId w15:val="{2BB0F29C-4B01-A54A-8327-4144ECDF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EA2"/>
    <w:rPr>
      <w:rFonts w:ascii="Times New Roman" w:eastAsia="Times New Roman" w:hAnsi="Times New Roman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FF35AC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BA56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2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1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0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66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960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24657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7488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50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9774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20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80061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9707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5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3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rockwell/Library/CloudStorage/OneDrive-RhythmBandInstruments,LLC/RBI%20Official%20Marketing%20Materials/Press%20Releases/WIP/Toca/Grabber%20for%20Mics/Grabber%20for%20Micropho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2KDQWWA6M2HZ-1797715284-134638</_dlc_DocId>
    <_dlc_DocIdUrl xmlns="ee5a2d30-1b69-4bbc-a828-cff1e13813d4">
      <Url>https://rhythmband.sharepoint.com/sites/RBIProductMediaLibrary/_layouts/15/DocIdRedir.aspx?ID=2KDQWWA6M2HZ-1797715284-134638</Url>
      <Description>2KDQWWA6M2HZ-1797715284-134638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8" ma:contentTypeDescription="Create a new document." ma:contentTypeScope="" ma:versionID="1622af546617ee8ba588e10ec305da05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34330d85375dea13d1c5eebb68399730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00C573A0-9BDE-4B43-992A-912EDC2C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Grabber for Microphones.dotx</Template>
  <TotalTime>16</TotalTime>
  <Pages>1</Pages>
  <Words>281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Rockwell</cp:lastModifiedBy>
  <cp:revision>4</cp:revision>
  <cp:lastPrinted>2020-12-22T21:08:00Z</cp:lastPrinted>
  <dcterms:created xsi:type="dcterms:W3CDTF">2023-12-07T01:38:00Z</dcterms:created>
  <dcterms:modified xsi:type="dcterms:W3CDTF">2023-12-07T01:54:00Z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0e0f0694-a576-4708-9bb3-ac7c8ef7e6da</vt:lpwstr>
  </property>
  <property fmtid="{D5CDD505-2E9C-101B-9397-08002B2CF9AE}" pid="4" name="MediaServiceImageTags">
    <vt:lpwstr/>
  </property>
</Properties>
</file>