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23AB6F82" w14:textId="05F152FD" w:rsidR="008B544F" w:rsidRPr="008B544F" w:rsidRDefault="007D498C" w:rsidP="008B544F">
      <w:pPr>
        <w:rPr>
          <w:b/>
        </w:rPr>
      </w:pPr>
      <w:r w:rsidRPr="007D498C">
        <w:rPr>
          <w:b/>
        </w:rPr>
        <w:t xml:space="preserve">Grover Pro Introduces </w:t>
      </w:r>
      <w:r w:rsidR="00AC7BE9">
        <w:rPr>
          <w:b/>
        </w:rPr>
        <w:t>Dual Action Castanet Machine</w:t>
      </w:r>
    </w:p>
    <w:p w14:paraId="19F8D62D" w14:textId="71ED1807" w:rsidR="008F20E4" w:rsidRPr="00411E06" w:rsidRDefault="008F20E4" w:rsidP="008F20E4">
      <w:pPr>
        <w:rPr>
          <w:b/>
          <w:bCs/>
          <w:sz w:val="18"/>
          <w:szCs w:val="18"/>
        </w:rPr>
      </w:pPr>
    </w:p>
    <w:p w14:paraId="454745E4" w14:textId="3ABFD47D" w:rsidR="007D498C" w:rsidRDefault="00E463A4" w:rsidP="00032EB9">
      <w:r>
        <w:rPr>
          <w:bCs/>
          <w:noProof/>
          <w:spacing w:val="3"/>
          <w:sz w:val="22"/>
          <w:szCs w:val="22"/>
        </w:rPr>
        <w:drawing>
          <wp:anchor distT="0" distB="0" distL="114300" distR="114300" simplePos="0" relativeHeight="251658240" behindDoc="0" locked="0" layoutInCell="1" allowOverlap="1" wp14:anchorId="1DE27393" wp14:editId="1E4D70BC">
            <wp:simplePos x="0" y="0"/>
            <wp:positionH relativeFrom="margin">
              <wp:posOffset>57150</wp:posOffset>
            </wp:positionH>
            <wp:positionV relativeFrom="margin">
              <wp:posOffset>1514475</wp:posOffset>
            </wp:positionV>
            <wp:extent cx="2017395" cy="9906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017395" cy="990600"/>
                    </a:xfrm>
                    <a:prstGeom prst="rect">
                      <a:avLst/>
                    </a:prstGeom>
                  </pic:spPr>
                </pic:pic>
              </a:graphicData>
            </a:graphic>
            <wp14:sizeRelH relativeFrom="margin">
              <wp14:pctWidth>0</wp14:pctWidth>
            </wp14:sizeRelH>
            <wp14:sizeRelV relativeFrom="margin">
              <wp14:pctHeight>0</wp14:pctHeight>
            </wp14:sizeRelV>
          </wp:anchor>
        </w:drawing>
      </w:r>
      <w:r w:rsidR="00AC7BE9" w:rsidRPr="00AC7BE9">
        <w:t>Grover Pro Percussion</w:t>
      </w:r>
      <w:r w:rsidR="00AC7BE9">
        <w:t xml:space="preserve"> </w:t>
      </w:r>
      <w:r w:rsidR="00AC7BE9" w:rsidRPr="00AC7BE9">
        <w:t>is proud to introduce its latest innovation – the Grover Pro Dual Action Castanet Machine. This new product is the only castanet machine in the market that offers two settings to optimize dynamic range response. When properly adjusted, the Grover Pro Dual Action Castanet Machine enables musicians to sound their absolute best!</w:t>
      </w:r>
    </w:p>
    <w:p w14:paraId="164F6F79" w14:textId="77777777" w:rsidR="00AC7BE9" w:rsidRPr="008B544F" w:rsidRDefault="00AC7BE9" w:rsidP="00032EB9">
      <w:pPr>
        <w:rPr>
          <w:bCs/>
          <w:spacing w:val="3"/>
        </w:rPr>
      </w:pPr>
    </w:p>
    <w:p w14:paraId="1E4EE456" w14:textId="5721E48A" w:rsidR="007D498C" w:rsidRDefault="00AC7BE9" w:rsidP="008B544F">
      <w:pPr>
        <w:rPr>
          <w:bCs/>
          <w:spacing w:val="3"/>
        </w:rPr>
      </w:pPr>
      <w:r w:rsidRPr="00AC7BE9">
        <w:rPr>
          <w:bCs/>
          <w:spacing w:val="3"/>
        </w:rPr>
        <w:t>Th</w:t>
      </w:r>
      <w:r>
        <w:rPr>
          <w:bCs/>
          <w:spacing w:val="3"/>
        </w:rPr>
        <w:t>is model of</w:t>
      </w:r>
      <w:r w:rsidRPr="00AC7BE9">
        <w:rPr>
          <w:bCs/>
          <w:spacing w:val="3"/>
        </w:rPr>
        <w:t xml:space="preserve"> castanets </w:t>
      </w:r>
      <w:proofErr w:type="gramStart"/>
      <w:r w:rsidRPr="00AC7BE9">
        <w:rPr>
          <w:bCs/>
          <w:spacing w:val="3"/>
        </w:rPr>
        <w:t>are</w:t>
      </w:r>
      <w:proofErr w:type="gramEnd"/>
      <w:r w:rsidRPr="00AC7BE9">
        <w:rPr>
          <w:bCs/>
          <w:spacing w:val="3"/>
        </w:rPr>
        <w:t xml:space="preserve"> slightly smaller and brighter sounding than the</w:t>
      </w:r>
      <w:r>
        <w:rPr>
          <w:bCs/>
          <w:spacing w:val="3"/>
        </w:rPr>
        <w:t>ir</w:t>
      </w:r>
      <w:r w:rsidRPr="00AC7BE9">
        <w:rPr>
          <w:bCs/>
          <w:spacing w:val="3"/>
        </w:rPr>
        <w:t xml:space="preserve"> large </w:t>
      </w:r>
      <w:proofErr w:type="spellStart"/>
      <w:r w:rsidRPr="00AC7BE9">
        <w:rPr>
          <w:bCs/>
          <w:spacing w:val="3"/>
        </w:rPr>
        <w:t>granadillo</w:t>
      </w:r>
      <w:proofErr w:type="spellEnd"/>
      <w:r w:rsidRPr="00AC7BE9">
        <w:rPr>
          <w:bCs/>
          <w:spacing w:val="3"/>
        </w:rPr>
        <w:t xml:space="preserve"> model, and feature medium-sized clappers made of solid Rosewood. The tension of the castanets is fully adjustable, thanks to the simple tension adjustment knob that can be set to micro fine settings, remaining consistent throughout use.</w:t>
      </w:r>
    </w:p>
    <w:p w14:paraId="65D5657A" w14:textId="77777777" w:rsidR="00AC7BE9" w:rsidRDefault="00AC7BE9" w:rsidP="008B544F">
      <w:pPr>
        <w:rPr>
          <w:bCs/>
          <w:spacing w:val="3"/>
        </w:rPr>
      </w:pPr>
    </w:p>
    <w:p w14:paraId="6646B6A6" w14:textId="16F2027F" w:rsidR="007D498C" w:rsidRDefault="00AC7BE9" w:rsidP="008B544F">
      <w:pPr>
        <w:rPr>
          <w:bCs/>
          <w:spacing w:val="3"/>
        </w:rPr>
      </w:pPr>
      <w:r w:rsidRPr="00AC7BE9">
        <w:rPr>
          <w:bCs/>
          <w:spacing w:val="3"/>
        </w:rPr>
        <w:t>In addition, the Grover Pro Dual Action Castanet Machine boasts a compact footprint, which makes it ideal for tabletop or cymbal stand mounting. It is designed to offer superior sound quality and performance for musicians of all levels. This product is backed by Grover Pro's limited lifetime guarantee, ensuring that customers can trust the quality and durability of their purchase.</w:t>
      </w:r>
    </w:p>
    <w:p w14:paraId="34C1F2EB" w14:textId="0F910302" w:rsidR="00AC7BE9" w:rsidRDefault="00AC7BE9" w:rsidP="007D498C">
      <w:pPr>
        <w:rPr>
          <w:bCs/>
          <w:spacing w:val="3"/>
        </w:rPr>
      </w:pPr>
    </w:p>
    <w:p w14:paraId="492D0AD7" w14:textId="13727E13" w:rsidR="00AC7BE9" w:rsidRDefault="00AC7BE9" w:rsidP="007D498C">
      <w:pPr>
        <w:rPr>
          <w:bCs/>
          <w:spacing w:val="3"/>
        </w:rPr>
      </w:pPr>
      <w:r w:rsidRPr="00AC7BE9">
        <w:rPr>
          <w:bCs/>
          <w:spacing w:val="3"/>
        </w:rPr>
        <w:t xml:space="preserve">The Grover Pro Dual Action Castanet Machine has already received rave reviews from customers, including </w:t>
      </w:r>
      <w:r>
        <w:rPr>
          <w:bCs/>
          <w:spacing w:val="3"/>
        </w:rPr>
        <w:t xml:space="preserve">Professor </w:t>
      </w:r>
      <w:r w:rsidRPr="00AC7BE9">
        <w:rPr>
          <w:bCs/>
          <w:spacing w:val="3"/>
        </w:rPr>
        <w:t xml:space="preserve">David </w:t>
      </w:r>
      <w:proofErr w:type="spellStart"/>
      <w:r w:rsidRPr="00AC7BE9">
        <w:rPr>
          <w:bCs/>
          <w:spacing w:val="3"/>
        </w:rPr>
        <w:t>Eyler</w:t>
      </w:r>
      <w:proofErr w:type="spellEnd"/>
      <w:r w:rsidRPr="00AC7BE9">
        <w:rPr>
          <w:bCs/>
          <w:spacing w:val="3"/>
        </w:rPr>
        <w:t xml:space="preserve"> from Concordia College. "We absolutely love our new Grover Pro Dual Action Castanet Machine!" said </w:t>
      </w:r>
      <w:proofErr w:type="spellStart"/>
      <w:r w:rsidRPr="00AC7BE9">
        <w:rPr>
          <w:bCs/>
          <w:spacing w:val="3"/>
        </w:rPr>
        <w:t>Eyler</w:t>
      </w:r>
      <w:proofErr w:type="spellEnd"/>
      <w:r w:rsidRPr="00AC7BE9">
        <w:rPr>
          <w:bCs/>
          <w:spacing w:val="3"/>
        </w:rPr>
        <w:t xml:space="preserve">. "The fully adjustable tension and tabletop or cymbal stand mounting design make it so easy to use. Thank </w:t>
      </w:r>
      <w:proofErr w:type="gramStart"/>
      <w:r w:rsidRPr="00AC7BE9">
        <w:rPr>
          <w:bCs/>
          <w:spacing w:val="3"/>
        </w:rPr>
        <w:t>you Grover Pro</w:t>
      </w:r>
      <w:proofErr w:type="gramEnd"/>
      <w:r w:rsidRPr="00AC7BE9">
        <w:rPr>
          <w:bCs/>
          <w:spacing w:val="3"/>
        </w:rPr>
        <w:t xml:space="preserve"> for another outstanding product in your arsenal!"</w:t>
      </w:r>
    </w:p>
    <w:p w14:paraId="41CD5108" w14:textId="77777777" w:rsidR="00AC7BE9" w:rsidRPr="007D498C" w:rsidRDefault="00AC7BE9" w:rsidP="007D498C">
      <w:pPr>
        <w:rPr>
          <w:bCs/>
          <w:spacing w:val="3"/>
        </w:rPr>
      </w:pPr>
    </w:p>
    <w:p w14:paraId="5F2B9F41" w14:textId="14A792D6" w:rsidR="007D498C" w:rsidRPr="008B544F" w:rsidRDefault="00AC7BE9" w:rsidP="008B544F">
      <w:pPr>
        <w:rPr>
          <w:bCs/>
          <w:spacing w:val="3"/>
        </w:rPr>
      </w:pPr>
      <w:r w:rsidRPr="00AC7BE9">
        <w:rPr>
          <w:bCs/>
          <w:spacing w:val="3"/>
        </w:rPr>
        <w:t>Music</w:t>
      </w:r>
      <w:r>
        <w:rPr>
          <w:bCs/>
          <w:spacing w:val="3"/>
        </w:rPr>
        <w:t>ians of all levels</w:t>
      </w:r>
      <w:r w:rsidRPr="00AC7BE9">
        <w:rPr>
          <w:bCs/>
          <w:spacing w:val="3"/>
        </w:rPr>
        <w:t xml:space="preserve"> looking for exceptional castanet sound quality and performance should check out this incredible new product.</w:t>
      </w:r>
    </w:p>
    <w:p w14:paraId="3BCDA2C1" w14:textId="0E9D9854" w:rsidR="00411E06" w:rsidRDefault="00411E06" w:rsidP="00EB35E2">
      <w:pPr>
        <w:rPr>
          <w:rFonts w:cs="Arial"/>
          <w:sz w:val="18"/>
          <w:szCs w:val="18"/>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167F" w14:textId="77777777" w:rsidR="009A48AB" w:rsidRDefault="009A48AB" w:rsidP="005B789E">
      <w:r>
        <w:separator/>
      </w:r>
    </w:p>
  </w:endnote>
  <w:endnote w:type="continuationSeparator" w:id="0">
    <w:p w14:paraId="706573F4" w14:textId="77777777" w:rsidR="009A48AB" w:rsidRDefault="009A48AB" w:rsidP="005B789E">
      <w:r>
        <w:continuationSeparator/>
      </w:r>
    </w:p>
  </w:endnote>
  <w:endnote w:type="continuationNotice" w:id="1">
    <w:p w14:paraId="46E0F076" w14:textId="77777777" w:rsidR="009A48AB" w:rsidRDefault="009A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F5DA" w14:textId="77777777" w:rsidR="009A48AB" w:rsidRDefault="009A48AB" w:rsidP="005B789E">
      <w:r>
        <w:separator/>
      </w:r>
    </w:p>
  </w:footnote>
  <w:footnote w:type="continuationSeparator" w:id="0">
    <w:p w14:paraId="5EE11D48" w14:textId="77777777" w:rsidR="009A48AB" w:rsidRDefault="009A48AB" w:rsidP="005B789E">
      <w:r>
        <w:continuationSeparator/>
      </w:r>
    </w:p>
  </w:footnote>
  <w:footnote w:type="continuationNotice" w:id="1">
    <w:p w14:paraId="4A23D8CC" w14:textId="77777777" w:rsidR="009A48AB" w:rsidRDefault="009A4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4D8B"/>
    <w:rsid w:val="001C5FB5"/>
    <w:rsid w:val="001C7EFC"/>
    <w:rsid w:val="001F1DEC"/>
    <w:rsid w:val="0020610E"/>
    <w:rsid w:val="00210C11"/>
    <w:rsid w:val="00210C64"/>
    <w:rsid w:val="00216F25"/>
    <w:rsid w:val="00217656"/>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660F"/>
    <w:rsid w:val="005F303E"/>
    <w:rsid w:val="005F3C56"/>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6034A"/>
    <w:rsid w:val="00770577"/>
    <w:rsid w:val="00795B3D"/>
    <w:rsid w:val="007A74A0"/>
    <w:rsid w:val="007B012D"/>
    <w:rsid w:val="007D498C"/>
    <w:rsid w:val="007D5405"/>
    <w:rsid w:val="007D7DCE"/>
    <w:rsid w:val="007E6588"/>
    <w:rsid w:val="007F055F"/>
    <w:rsid w:val="0080150B"/>
    <w:rsid w:val="008334AB"/>
    <w:rsid w:val="0084724E"/>
    <w:rsid w:val="00866DAE"/>
    <w:rsid w:val="00875566"/>
    <w:rsid w:val="00886345"/>
    <w:rsid w:val="008923B6"/>
    <w:rsid w:val="008B544F"/>
    <w:rsid w:val="008B58BC"/>
    <w:rsid w:val="008D0633"/>
    <w:rsid w:val="008D4420"/>
    <w:rsid w:val="008E5C0B"/>
    <w:rsid w:val="008F20E4"/>
    <w:rsid w:val="0091558F"/>
    <w:rsid w:val="00915C71"/>
    <w:rsid w:val="009420C3"/>
    <w:rsid w:val="00951925"/>
    <w:rsid w:val="00957F7A"/>
    <w:rsid w:val="009718C8"/>
    <w:rsid w:val="009A3707"/>
    <w:rsid w:val="009A48AB"/>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C7BE9"/>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1B7F"/>
    <w:rsid w:val="00D546F7"/>
    <w:rsid w:val="00D57904"/>
    <w:rsid w:val="00D61A98"/>
    <w:rsid w:val="00D8468D"/>
    <w:rsid w:val="00D918DF"/>
    <w:rsid w:val="00D949B7"/>
    <w:rsid w:val="00DC11B6"/>
    <w:rsid w:val="00DD1C28"/>
    <w:rsid w:val="00DE2F25"/>
    <w:rsid w:val="00DE5A77"/>
    <w:rsid w:val="00DF2879"/>
    <w:rsid w:val="00DF5BCC"/>
    <w:rsid w:val="00E00670"/>
    <w:rsid w:val="00E008DD"/>
    <w:rsid w:val="00E123C7"/>
    <w:rsid w:val="00E167C9"/>
    <w:rsid w:val="00E23315"/>
    <w:rsid w:val="00E31BB8"/>
    <w:rsid w:val="00E463A4"/>
    <w:rsid w:val="00E65002"/>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2KDQWWA6M2HZ-1797715284-130587</_dlc_DocId>
    <_dlc_DocIdUrl xmlns="ee5a2d30-1b69-4bbc-a828-cff1e13813d4">
      <Url>https://rhythmband.sharepoint.com/sites/RBIProductMediaLibrary/_layouts/15/DocIdRedir.aspx?ID=2KDQWWA6M2HZ-1797715284-130587</Url>
      <Description>2KDQWWA6M2HZ-1797715284-130587</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AC600C58-54BF-4B9F-A59A-F0221A4DF821}"/>
</file>

<file path=customXml/itemProps3.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4.xml><?xml version="1.0" encoding="utf-8"?>
<ds:datastoreItem xmlns:ds="http://schemas.openxmlformats.org/officeDocument/2006/customXml" ds:itemID="{1E865D10-8254-4D2F-AF75-61B63C644F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2023-03-07T22:12:00Z</dcterms:created>
  <dcterms:modified xsi:type="dcterms:W3CDTF">2023-03-07T22:47:00Z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307f8cdf-d245-4b86-adc9-d870cbf62e44</vt:lpwstr>
  </property>
</Properties>
</file>