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1256605D" w14:textId="0C348111" w:rsidR="00D10F4F" w:rsidRPr="00D10F4F" w:rsidRDefault="00D10F4F" w:rsidP="00D10F4F">
      <w:pPr>
        <w:rPr>
          <w:b/>
        </w:rPr>
      </w:pPr>
      <w:r w:rsidRPr="00D10F4F">
        <w:rPr>
          <w:b/>
        </w:rPr>
        <w:t xml:space="preserve">Grover Pro Percussion Timpani Road Case </w:t>
      </w:r>
      <w:r>
        <w:rPr>
          <w:b/>
        </w:rPr>
        <w:t>- O</w:t>
      </w:r>
      <w:r w:rsidRPr="00D10F4F">
        <w:rPr>
          <w:b/>
        </w:rPr>
        <w:t xml:space="preserve">rganize, </w:t>
      </w:r>
      <w:r>
        <w:rPr>
          <w:b/>
        </w:rPr>
        <w:t>S</w:t>
      </w:r>
      <w:r w:rsidRPr="00D10F4F">
        <w:rPr>
          <w:b/>
        </w:rPr>
        <w:t xml:space="preserve">tore, and </w:t>
      </w:r>
      <w:r>
        <w:rPr>
          <w:b/>
        </w:rPr>
        <w:t>T</w:t>
      </w:r>
      <w:r w:rsidRPr="00D10F4F">
        <w:rPr>
          <w:b/>
        </w:rPr>
        <w:t xml:space="preserve">ransport </w:t>
      </w:r>
      <w:r>
        <w:rPr>
          <w:b/>
        </w:rPr>
        <w:t>Y</w:t>
      </w:r>
      <w:r w:rsidRPr="00D10F4F">
        <w:rPr>
          <w:b/>
        </w:rPr>
        <w:t xml:space="preserve">our </w:t>
      </w:r>
      <w:r>
        <w:rPr>
          <w:b/>
        </w:rPr>
        <w:t>T</w:t>
      </w:r>
      <w:r w:rsidRPr="00D10F4F">
        <w:rPr>
          <w:b/>
        </w:rPr>
        <w:t xml:space="preserve">impani in the </w:t>
      </w:r>
      <w:r>
        <w:rPr>
          <w:b/>
        </w:rPr>
        <w:t>S</w:t>
      </w:r>
      <w:r w:rsidRPr="00D10F4F">
        <w:rPr>
          <w:b/>
        </w:rPr>
        <w:t xml:space="preserve">afest </w:t>
      </w:r>
      <w:r>
        <w:rPr>
          <w:b/>
        </w:rPr>
        <w:t>M</w:t>
      </w:r>
      <w:r w:rsidRPr="00D10F4F">
        <w:rPr>
          <w:b/>
        </w:rPr>
        <w:t xml:space="preserve">anner </w:t>
      </w:r>
      <w:r>
        <w:rPr>
          <w:b/>
        </w:rPr>
        <w:t>P</w:t>
      </w:r>
      <w:r w:rsidRPr="00D10F4F">
        <w:rPr>
          <w:b/>
        </w:rPr>
        <w:t>ossible!</w:t>
      </w:r>
    </w:p>
    <w:p w14:paraId="19F8D62D" w14:textId="71ED1807" w:rsidR="008F20E4" w:rsidRPr="00411E06" w:rsidRDefault="008F20E4" w:rsidP="008F20E4">
      <w:pPr>
        <w:rPr>
          <w:b/>
          <w:bCs/>
          <w:sz w:val="18"/>
          <w:szCs w:val="18"/>
        </w:rPr>
      </w:pPr>
    </w:p>
    <w:p w14:paraId="5302D40C" w14:textId="2FBFC964" w:rsidR="00ED16A3" w:rsidRPr="00ED16A3" w:rsidRDefault="00E463A4" w:rsidP="00ED16A3">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5F218DCB">
            <wp:simplePos x="0" y="0"/>
            <wp:positionH relativeFrom="margin">
              <wp:posOffset>29210</wp:posOffset>
            </wp:positionH>
            <wp:positionV relativeFrom="margin">
              <wp:posOffset>1675765</wp:posOffset>
            </wp:positionV>
            <wp:extent cx="1393825" cy="13970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393825" cy="1397000"/>
                    </a:xfrm>
                    <a:prstGeom prst="rect">
                      <a:avLst/>
                    </a:prstGeom>
                  </pic:spPr>
                </pic:pic>
              </a:graphicData>
            </a:graphic>
            <wp14:sizeRelH relativeFrom="margin">
              <wp14:pctWidth>0</wp14:pctWidth>
            </wp14:sizeRelH>
            <wp14:sizeRelV relativeFrom="margin">
              <wp14:pctHeight>0</wp14:pctHeight>
            </wp14:sizeRelV>
          </wp:anchor>
        </w:drawing>
      </w:r>
      <w:r w:rsidR="003C2C13" w:rsidRPr="003C2C13">
        <w:rPr>
          <w:bCs/>
          <w:spacing w:val="3"/>
          <w:sz w:val="22"/>
          <w:szCs w:val="22"/>
        </w:rPr>
        <w:t xml:space="preserve">Grover Pro Percussion, world leader in high quality percussion products since 1980, has introduced </w:t>
      </w:r>
      <w:r w:rsidR="00CA2D91">
        <w:rPr>
          <w:bCs/>
          <w:spacing w:val="3"/>
          <w:sz w:val="22"/>
          <w:szCs w:val="22"/>
        </w:rPr>
        <w:t xml:space="preserve">the </w:t>
      </w:r>
      <w:r w:rsidR="003C2C13" w:rsidRPr="003C2C13">
        <w:rPr>
          <w:bCs/>
          <w:spacing w:val="3"/>
          <w:sz w:val="22"/>
          <w:szCs w:val="22"/>
        </w:rPr>
        <w:t xml:space="preserve">Grover Pro Percussion </w:t>
      </w:r>
      <w:r w:rsidR="008E5C0B">
        <w:rPr>
          <w:bCs/>
          <w:spacing w:val="3"/>
          <w:sz w:val="22"/>
          <w:szCs w:val="22"/>
        </w:rPr>
        <w:t>Timpani Road</w:t>
      </w:r>
      <w:r w:rsidR="001C4D8B">
        <w:rPr>
          <w:bCs/>
          <w:spacing w:val="3"/>
          <w:sz w:val="22"/>
          <w:szCs w:val="22"/>
        </w:rPr>
        <w:t xml:space="preserve"> C</w:t>
      </w:r>
      <w:r w:rsidR="00CA2D91">
        <w:rPr>
          <w:bCs/>
          <w:spacing w:val="3"/>
          <w:sz w:val="22"/>
          <w:szCs w:val="22"/>
        </w:rPr>
        <w:t xml:space="preserve">ase. </w:t>
      </w:r>
      <w:r w:rsidR="00ED16A3">
        <w:rPr>
          <w:bCs/>
          <w:spacing w:val="3"/>
          <w:sz w:val="22"/>
          <w:szCs w:val="22"/>
        </w:rPr>
        <w:t>It is p</w:t>
      </w:r>
      <w:r w:rsidR="00ED16A3" w:rsidRPr="00ED16A3">
        <w:rPr>
          <w:bCs/>
          <w:spacing w:val="3"/>
          <w:sz w:val="22"/>
          <w:szCs w:val="22"/>
        </w:rPr>
        <w:t>erfect for pros, orchestras, schools, bands, percussion groups, and anyone else looking to keep timpani safe and secure during transport.</w:t>
      </w:r>
    </w:p>
    <w:p w14:paraId="5B465B43" w14:textId="0E066467" w:rsidR="00032EB9" w:rsidRPr="00411E06" w:rsidRDefault="00032EB9" w:rsidP="00032EB9">
      <w:pPr>
        <w:rPr>
          <w:bCs/>
          <w:spacing w:val="3"/>
          <w:sz w:val="18"/>
          <w:szCs w:val="18"/>
        </w:rPr>
      </w:pPr>
    </w:p>
    <w:p w14:paraId="51704F85" w14:textId="77777777" w:rsidR="00220123" w:rsidRDefault="00220123" w:rsidP="00220123">
      <w:pPr>
        <w:rPr>
          <w:bCs/>
          <w:spacing w:val="3"/>
          <w:sz w:val="22"/>
          <w:szCs w:val="22"/>
        </w:rPr>
      </w:pPr>
      <w:r w:rsidRPr="00220123">
        <w:rPr>
          <w:bCs/>
          <w:spacing w:val="3"/>
          <w:sz w:val="22"/>
          <w:szCs w:val="22"/>
        </w:rPr>
        <w:t>The Timpani Road Case rests on large 4-inch industrial casters that facilitate easy transport. All the wheels have locking mechanisms to ensure stability when stationary. Timpani will be safely protected even when the Timpani Road Case is transported over rough terrain. The Grover Pro Percussion Timpani Road Case is constructed to provide years of trouble-free service in band rooms, concert halls, percussion studios, stadiums, and even on the field!</w:t>
      </w:r>
    </w:p>
    <w:p w14:paraId="50B4C162" w14:textId="77777777" w:rsidR="00333684" w:rsidRDefault="00333684" w:rsidP="00220123">
      <w:pPr>
        <w:rPr>
          <w:bCs/>
          <w:spacing w:val="3"/>
          <w:sz w:val="22"/>
          <w:szCs w:val="22"/>
        </w:rPr>
      </w:pPr>
    </w:p>
    <w:p w14:paraId="5C04F5E4" w14:textId="6EA44219" w:rsidR="00333684" w:rsidRDefault="00333684" w:rsidP="00220123">
      <w:pPr>
        <w:rPr>
          <w:bCs/>
          <w:spacing w:val="3"/>
          <w:sz w:val="22"/>
          <w:szCs w:val="22"/>
        </w:rPr>
      </w:pPr>
      <w:r>
        <w:rPr>
          <w:bCs/>
          <w:spacing w:val="3"/>
          <w:sz w:val="22"/>
          <w:szCs w:val="22"/>
        </w:rPr>
        <w:t>Features:</w:t>
      </w:r>
    </w:p>
    <w:p w14:paraId="6CE01EA1" w14:textId="77777777" w:rsidR="00333684" w:rsidRPr="00333684" w:rsidRDefault="00333684" w:rsidP="00333684">
      <w:pPr>
        <w:numPr>
          <w:ilvl w:val="0"/>
          <w:numId w:val="3"/>
        </w:numPr>
        <w:rPr>
          <w:bCs/>
          <w:spacing w:val="3"/>
          <w:sz w:val="22"/>
          <w:szCs w:val="22"/>
        </w:rPr>
      </w:pPr>
      <w:r w:rsidRPr="00333684">
        <w:rPr>
          <w:bCs/>
          <w:spacing w:val="3"/>
          <w:sz w:val="22"/>
          <w:szCs w:val="22"/>
        </w:rPr>
        <w:t xml:space="preserve">Available in 4 sizes:  32/31” </w:t>
      </w:r>
      <w:proofErr w:type="gramStart"/>
      <w:r w:rsidRPr="00333684">
        <w:rPr>
          <w:bCs/>
          <w:spacing w:val="3"/>
          <w:sz w:val="22"/>
          <w:szCs w:val="22"/>
        </w:rPr>
        <w:t>–  29</w:t>
      </w:r>
      <w:proofErr w:type="gramEnd"/>
      <w:r w:rsidRPr="00333684">
        <w:rPr>
          <w:bCs/>
          <w:spacing w:val="3"/>
          <w:sz w:val="22"/>
          <w:szCs w:val="22"/>
        </w:rPr>
        <w:t>/28” –  26/25” –  24/23”</w:t>
      </w:r>
    </w:p>
    <w:p w14:paraId="6D0408F0" w14:textId="77777777" w:rsidR="00333684" w:rsidRPr="00333684" w:rsidRDefault="00333684" w:rsidP="00333684">
      <w:pPr>
        <w:numPr>
          <w:ilvl w:val="0"/>
          <w:numId w:val="3"/>
        </w:numPr>
        <w:rPr>
          <w:bCs/>
          <w:spacing w:val="3"/>
          <w:sz w:val="22"/>
          <w:szCs w:val="22"/>
        </w:rPr>
      </w:pPr>
      <w:r w:rsidRPr="00333684">
        <w:rPr>
          <w:bCs/>
          <w:spacing w:val="3"/>
          <w:sz w:val="22"/>
          <w:szCs w:val="22"/>
        </w:rPr>
        <w:t>Fits all brands of timpani</w:t>
      </w:r>
    </w:p>
    <w:p w14:paraId="4ED7C22B" w14:textId="77777777" w:rsidR="00333684" w:rsidRPr="00333684" w:rsidRDefault="00333684" w:rsidP="00333684">
      <w:pPr>
        <w:numPr>
          <w:ilvl w:val="0"/>
          <w:numId w:val="3"/>
        </w:numPr>
        <w:rPr>
          <w:bCs/>
          <w:spacing w:val="3"/>
          <w:sz w:val="22"/>
          <w:szCs w:val="22"/>
        </w:rPr>
      </w:pPr>
      <w:r w:rsidRPr="00333684">
        <w:rPr>
          <w:bCs/>
          <w:spacing w:val="3"/>
          <w:sz w:val="22"/>
          <w:szCs w:val="22"/>
        </w:rPr>
        <w:t>Heavy duty ATA construction</w:t>
      </w:r>
    </w:p>
    <w:p w14:paraId="4640C383" w14:textId="77777777" w:rsidR="00333684" w:rsidRPr="00333684" w:rsidRDefault="00333684" w:rsidP="00333684">
      <w:pPr>
        <w:numPr>
          <w:ilvl w:val="0"/>
          <w:numId w:val="3"/>
        </w:numPr>
        <w:rPr>
          <w:bCs/>
          <w:spacing w:val="3"/>
          <w:sz w:val="22"/>
          <w:szCs w:val="22"/>
        </w:rPr>
      </w:pPr>
      <w:r w:rsidRPr="00333684">
        <w:rPr>
          <w:bCs/>
          <w:spacing w:val="3"/>
          <w:sz w:val="22"/>
          <w:szCs w:val="22"/>
        </w:rPr>
        <w:t>Internal ramp aids in loading</w:t>
      </w:r>
    </w:p>
    <w:p w14:paraId="3D9954E7" w14:textId="77777777" w:rsidR="00333684" w:rsidRPr="00333684" w:rsidRDefault="00333684" w:rsidP="00333684">
      <w:pPr>
        <w:numPr>
          <w:ilvl w:val="0"/>
          <w:numId w:val="3"/>
        </w:numPr>
        <w:rPr>
          <w:bCs/>
          <w:spacing w:val="3"/>
          <w:sz w:val="22"/>
          <w:szCs w:val="22"/>
        </w:rPr>
      </w:pPr>
      <w:r w:rsidRPr="00333684">
        <w:rPr>
          <w:bCs/>
          <w:spacing w:val="3"/>
          <w:sz w:val="22"/>
          <w:szCs w:val="22"/>
        </w:rPr>
        <w:t>Two stage foam surround padding</w:t>
      </w:r>
    </w:p>
    <w:p w14:paraId="3E5AF35E" w14:textId="77777777" w:rsidR="00333684" w:rsidRPr="00333684" w:rsidRDefault="00333684" w:rsidP="00333684">
      <w:pPr>
        <w:numPr>
          <w:ilvl w:val="0"/>
          <w:numId w:val="3"/>
        </w:numPr>
        <w:rPr>
          <w:bCs/>
          <w:spacing w:val="3"/>
          <w:sz w:val="22"/>
          <w:szCs w:val="22"/>
        </w:rPr>
      </w:pPr>
      <w:r w:rsidRPr="00333684">
        <w:rPr>
          <w:bCs/>
          <w:spacing w:val="3"/>
          <w:sz w:val="22"/>
          <w:szCs w:val="22"/>
        </w:rPr>
        <w:t>Spare head compartment</w:t>
      </w:r>
    </w:p>
    <w:p w14:paraId="423721A2" w14:textId="77777777" w:rsidR="00333684" w:rsidRPr="00333684" w:rsidRDefault="00333684" w:rsidP="00333684">
      <w:pPr>
        <w:numPr>
          <w:ilvl w:val="0"/>
          <w:numId w:val="3"/>
        </w:numPr>
        <w:rPr>
          <w:bCs/>
          <w:spacing w:val="3"/>
          <w:sz w:val="22"/>
          <w:szCs w:val="22"/>
        </w:rPr>
      </w:pPr>
      <w:r w:rsidRPr="00333684">
        <w:rPr>
          <w:bCs/>
          <w:spacing w:val="3"/>
          <w:sz w:val="22"/>
          <w:szCs w:val="22"/>
        </w:rPr>
        <w:t>Timpani rear wheel access panel</w:t>
      </w:r>
    </w:p>
    <w:p w14:paraId="58121E70" w14:textId="77777777" w:rsidR="00333684" w:rsidRPr="00333684" w:rsidRDefault="00333684" w:rsidP="00333684">
      <w:pPr>
        <w:numPr>
          <w:ilvl w:val="0"/>
          <w:numId w:val="3"/>
        </w:numPr>
        <w:rPr>
          <w:bCs/>
          <w:spacing w:val="3"/>
          <w:sz w:val="22"/>
          <w:szCs w:val="22"/>
        </w:rPr>
      </w:pPr>
      <w:r w:rsidRPr="00333684">
        <w:rPr>
          <w:bCs/>
          <w:spacing w:val="3"/>
          <w:sz w:val="22"/>
          <w:szCs w:val="22"/>
        </w:rPr>
        <w:t>Heavy duty locking casters</w:t>
      </w:r>
    </w:p>
    <w:p w14:paraId="4DF11A93" w14:textId="77777777" w:rsidR="00333684" w:rsidRPr="00220123" w:rsidRDefault="00333684" w:rsidP="00220123">
      <w:pPr>
        <w:rPr>
          <w:bCs/>
          <w:spacing w:val="3"/>
          <w:sz w:val="22"/>
          <w:szCs w:val="22"/>
        </w:rPr>
      </w:pPr>
    </w:p>
    <w:p w14:paraId="3BCDA2C1" w14:textId="0E9D9854" w:rsidR="00411E06" w:rsidRDefault="00411E06" w:rsidP="00EB35E2">
      <w:pPr>
        <w:rPr>
          <w:rFonts w:cs="Arial"/>
          <w:sz w:val="18"/>
          <w:szCs w:val="18"/>
        </w:rPr>
      </w:pPr>
    </w:p>
    <w:p w14:paraId="4EE97EEB" w14:textId="185A802B" w:rsidR="00411E06" w:rsidRDefault="00411E06" w:rsidP="00EB35E2">
      <w:pPr>
        <w:rPr>
          <w:rFonts w:cs="Arial"/>
          <w:sz w:val="18"/>
          <w:szCs w:val="18"/>
        </w:rPr>
      </w:pPr>
      <w:r>
        <w:rPr>
          <w:rFonts w:cs="Arial"/>
          <w:sz w:val="18"/>
          <w:szCs w:val="18"/>
        </w:rPr>
        <w:t>rbimusic.com</w:t>
      </w:r>
    </w:p>
    <w:p w14:paraId="5A8D4C1E" w14:textId="3C58B07B" w:rsidR="00411E06" w:rsidRPr="00411E06" w:rsidRDefault="00411E06" w:rsidP="00EB35E2">
      <w:pPr>
        <w:rPr>
          <w:rFonts w:cs="Arial"/>
          <w:sz w:val="18"/>
          <w:szCs w:val="18"/>
        </w:rPr>
      </w:pPr>
      <w:r>
        <w:rPr>
          <w:rFonts w:cs="Arial"/>
          <w:sz w:val="18"/>
          <w:szCs w:val="18"/>
        </w:rPr>
        <w:t>groverpro.com</w:t>
      </w:r>
    </w:p>
    <w:sectPr w:rsidR="00411E06" w:rsidRP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FAA0" w14:textId="77777777" w:rsidR="00A7412F" w:rsidRDefault="00A7412F" w:rsidP="005B789E">
      <w:r>
        <w:separator/>
      </w:r>
    </w:p>
  </w:endnote>
  <w:endnote w:type="continuationSeparator" w:id="0">
    <w:p w14:paraId="223DCAA8" w14:textId="77777777" w:rsidR="00A7412F" w:rsidRDefault="00A7412F" w:rsidP="005B789E">
      <w:r>
        <w:continuationSeparator/>
      </w:r>
    </w:p>
  </w:endnote>
  <w:endnote w:type="continuationNotice" w:id="1">
    <w:p w14:paraId="4FD92F1A" w14:textId="77777777" w:rsidR="00A7412F" w:rsidRDefault="00A74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8B0C" w14:textId="77777777" w:rsidR="00A7412F" w:rsidRDefault="00A7412F" w:rsidP="005B789E">
      <w:r>
        <w:separator/>
      </w:r>
    </w:p>
  </w:footnote>
  <w:footnote w:type="continuationSeparator" w:id="0">
    <w:p w14:paraId="3FCC9676" w14:textId="77777777" w:rsidR="00A7412F" w:rsidRDefault="00A7412F" w:rsidP="005B789E">
      <w:r>
        <w:continuationSeparator/>
      </w:r>
    </w:p>
  </w:footnote>
  <w:footnote w:type="continuationNotice" w:id="1">
    <w:p w14:paraId="0AFFD1B9" w14:textId="77777777" w:rsidR="00A7412F" w:rsidRDefault="00A74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7EFC"/>
    <w:rsid w:val="001F1DEC"/>
    <w:rsid w:val="0020610E"/>
    <w:rsid w:val="00210C11"/>
    <w:rsid w:val="00210C64"/>
    <w:rsid w:val="00216F25"/>
    <w:rsid w:val="00220123"/>
    <w:rsid w:val="0023247C"/>
    <w:rsid w:val="0028581C"/>
    <w:rsid w:val="00294098"/>
    <w:rsid w:val="002A6169"/>
    <w:rsid w:val="002B57F8"/>
    <w:rsid w:val="002D2B97"/>
    <w:rsid w:val="002D49BA"/>
    <w:rsid w:val="002D68CF"/>
    <w:rsid w:val="002E5EF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B7056"/>
    <w:rsid w:val="005B789E"/>
    <w:rsid w:val="005C07FF"/>
    <w:rsid w:val="005D0D8D"/>
    <w:rsid w:val="005E660F"/>
    <w:rsid w:val="005F303E"/>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70577"/>
    <w:rsid w:val="00795B3D"/>
    <w:rsid w:val="007A74A0"/>
    <w:rsid w:val="007B012D"/>
    <w:rsid w:val="007D5405"/>
    <w:rsid w:val="007D7DCE"/>
    <w:rsid w:val="007E6588"/>
    <w:rsid w:val="0080150B"/>
    <w:rsid w:val="008334AB"/>
    <w:rsid w:val="0084724E"/>
    <w:rsid w:val="00866DAE"/>
    <w:rsid w:val="00875566"/>
    <w:rsid w:val="00886345"/>
    <w:rsid w:val="008923B6"/>
    <w:rsid w:val="008B58BC"/>
    <w:rsid w:val="008D0633"/>
    <w:rsid w:val="008D4420"/>
    <w:rsid w:val="008E5C0B"/>
    <w:rsid w:val="008F20E4"/>
    <w:rsid w:val="0091558F"/>
    <w:rsid w:val="00915C71"/>
    <w:rsid w:val="009420C3"/>
    <w:rsid w:val="00951925"/>
    <w:rsid w:val="00957F7A"/>
    <w:rsid w:val="009A3707"/>
    <w:rsid w:val="009A5209"/>
    <w:rsid w:val="009D3469"/>
    <w:rsid w:val="009D532A"/>
    <w:rsid w:val="009F0740"/>
    <w:rsid w:val="00A10575"/>
    <w:rsid w:val="00A212E3"/>
    <w:rsid w:val="00A22F50"/>
    <w:rsid w:val="00A40C12"/>
    <w:rsid w:val="00A40D5A"/>
    <w:rsid w:val="00A44B45"/>
    <w:rsid w:val="00A60B29"/>
    <w:rsid w:val="00A6670E"/>
    <w:rsid w:val="00A7412F"/>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463A4"/>
    <w:rsid w:val="00E67506"/>
    <w:rsid w:val="00E83E97"/>
    <w:rsid w:val="00E84135"/>
    <w:rsid w:val="00E90BD0"/>
    <w:rsid w:val="00EA0D44"/>
    <w:rsid w:val="00EA249F"/>
    <w:rsid w:val="00EB35E2"/>
    <w:rsid w:val="00EB43A1"/>
    <w:rsid w:val="00ED16A3"/>
    <w:rsid w:val="00EE1ED0"/>
    <w:rsid w:val="00F2181C"/>
    <w:rsid w:val="00F34288"/>
    <w:rsid w:val="00F37F39"/>
    <w:rsid w:val="00F43AE0"/>
    <w:rsid w:val="00F470DD"/>
    <w:rsid w:val="00F5068E"/>
    <w:rsid w:val="00F55244"/>
    <w:rsid w:val="00F70E96"/>
    <w:rsid w:val="00F72F6E"/>
    <w:rsid w:val="00F730F5"/>
    <w:rsid w:val="00F7740F"/>
    <w:rsid w:val="00F81C36"/>
    <w:rsid w:val="00F86988"/>
    <w:rsid w:val="00F87B3B"/>
    <w:rsid w:val="00F93302"/>
    <w:rsid w:val="00FA137A"/>
    <w:rsid w:val="00FA33F1"/>
    <w:rsid w:val="00FA36A1"/>
    <w:rsid w:val="00FA3A6A"/>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2KDQWWA6M2HZ-1797715284-94547</_dlc_DocId>
    <_dlc_DocIdUrl xmlns="ee5a2d30-1b69-4bbc-a828-cff1e13813d4">
      <Url>https://rhythmband.sharepoint.com/sites/RBIProductMediaLibrary/_layouts/15/DocIdRedir.aspx?ID=2KDQWWA6M2HZ-1797715284-94547</Url>
      <Description>2KDQWWA6M2HZ-1797715284-94547</Description>
    </_dlc_DocIdUrl>
    <dy0v xmlns="777e61dc-7379-42d4-a4d9-cdcfc19bec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2.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3.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AFC6AF8A-52F9-441A-ACAF-8F516009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8</cp:revision>
  <cp:lastPrinted>2019-07-15T19:53:00Z</cp:lastPrinted>
  <dcterms:created xsi:type="dcterms:W3CDTF">2022-04-18T18:22:00Z</dcterms:created>
  <dcterms:modified xsi:type="dcterms:W3CDTF">2022-04-18T18:28:00Z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926957bf-7762-4fad-bd06-13d0d909d375</vt:lpwstr>
  </property>
</Properties>
</file>