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Pr="00411E06" w:rsidRDefault="005B789E">
      <w:pPr>
        <w:rPr>
          <w:sz w:val="18"/>
          <w:szCs w:val="18"/>
        </w:rPr>
      </w:pPr>
    </w:p>
    <w:p w14:paraId="17615677" w14:textId="1AC6963C" w:rsidR="009F0740" w:rsidRPr="009F0740" w:rsidRDefault="009F0740" w:rsidP="009F0740">
      <w:pPr>
        <w:rPr>
          <w:b/>
        </w:rPr>
      </w:pPr>
      <w:r w:rsidRPr="009F0740">
        <w:rPr>
          <w:b/>
        </w:rPr>
        <w:t>Grover Pro</w:t>
      </w:r>
      <w:r>
        <w:rPr>
          <w:b/>
        </w:rPr>
        <w:t xml:space="preserve"> </w:t>
      </w:r>
      <w:r w:rsidR="00FC672D" w:rsidRPr="00FC672D">
        <w:rPr>
          <w:b/>
        </w:rPr>
        <w:t>Percussion Footrest</w:t>
      </w:r>
      <w:r w:rsidR="00FC672D">
        <w:rPr>
          <w:b/>
        </w:rPr>
        <w:t xml:space="preserve"> - </w:t>
      </w:r>
      <w:r w:rsidR="00C90184">
        <w:rPr>
          <w:b/>
        </w:rPr>
        <w:t>Y</w:t>
      </w:r>
      <w:r w:rsidR="00FC672D" w:rsidRPr="00FC672D">
        <w:rPr>
          <w:b/>
        </w:rPr>
        <w:t xml:space="preserve">ou’ll </w:t>
      </w:r>
      <w:r w:rsidR="00C90184">
        <w:rPr>
          <w:b/>
        </w:rPr>
        <w:t>W</w:t>
      </w:r>
      <w:r w:rsidR="00FC672D" w:rsidRPr="00FC672D">
        <w:rPr>
          <w:b/>
        </w:rPr>
        <w:t xml:space="preserve">onder </w:t>
      </w:r>
      <w:r w:rsidR="00C90184">
        <w:rPr>
          <w:b/>
        </w:rPr>
        <w:t>H</w:t>
      </w:r>
      <w:r w:rsidR="00FC672D" w:rsidRPr="00FC672D">
        <w:rPr>
          <w:b/>
        </w:rPr>
        <w:t xml:space="preserve">ow </w:t>
      </w:r>
      <w:r w:rsidR="00C90184">
        <w:rPr>
          <w:b/>
        </w:rPr>
        <w:t>Y</w:t>
      </w:r>
      <w:r w:rsidR="00FC672D" w:rsidRPr="00FC672D">
        <w:rPr>
          <w:b/>
        </w:rPr>
        <w:t xml:space="preserve">ou </w:t>
      </w:r>
      <w:r w:rsidR="00C90184">
        <w:rPr>
          <w:b/>
        </w:rPr>
        <w:t>E</w:t>
      </w:r>
      <w:r w:rsidR="00FC672D" w:rsidRPr="00FC672D">
        <w:rPr>
          <w:b/>
        </w:rPr>
        <w:t xml:space="preserve">ver </w:t>
      </w:r>
      <w:r w:rsidR="00C90184">
        <w:rPr>
          <w:b/>
        </w:rPr>
        <w:t>M</w:t>
      </w:r>
      <w:r w:rsidR="00FC672D" w:rsidRPr="00FC672D">
        <w:rPr>
          <w:b/>
        </w:rPr>
        <w:t xml:space="preserve">anaged </w:t>
      </w:r>
      <w:r w:rsidR="00C90184">
        <w:rPr>
          <w:b/>
        </w:rPr>
        <w:t>W</w:t>
      </w:r>
      <w:r w:rsidR="00FC672D" w:rsidRPr="00FC672D">
        <w:rPr>
          <w:b/>
        </w:rPr>
        <w:t xml:space="preserve">ithout </w:t>
      </w:r>
      <w:r w:rsidR="00C90184">
        <w:rPr>
          <w:b/>
        </w:rPr>
        <w:t>I</w:t>
      </w:r>
      <w:r w:rsidR="00FC672D" w:rsidRPr="00FC672D">
        <w:rPr>
          <w:b/>
        </w:rPr>
        <w:t>t!</w:t>
      </w:r>
    </w:p>
    <w:p w14:paraId="19F8D62D" w14:textId="443B892D" w:rsidR="008F20E4" w:rsidRPr="00411E06" w:rsidRDefault="008F20E4" w:rsidP="008F20E4">
      <w:pPr>
        <w:rPr>
          <w:b/>
          <w:bCs/>
          <w:sz w:val="18"/>
          <w:szCs w:val="18"/>
        </w:rPr>
      </w:pPr>
    </w:p>
    <w:p w14:paraId="591ECF5F" w14:textId="7ADE99CA" w:rsidR="003C2C13" w:rsidRPr="003C2C13" w:rsidRDefault="0005542E" w:rsidP="003C2C13">
      <w:pPr>
        <w:rPr>
          <w:bCs/>
          <w:spacing w:val="3"/>
          <w:sz w:val="22"/>
          <w:szCs w:val="22"/>
        </w:rPr>
      </w:pPr>
      <w:r>
        <w:rPr>
          <w:bCs/>
          <w:noProof/>
          <w:spacing w:val="3"/>
          <w:sz w:val="22"/>
          <w:szCs w:val="22"/>
        </w:rPr>
        <w:drawing>
          <wp:anchor distT="0" distB="0" distL="114300" distR="114300" simplePos="0" relativeHeight="251658240" behindDoc="0" locked="0" layoutInCell="1" allowOverlap="1" wp14:anchorId="1DE27393" wp14:editId="6F49861E">
            <wp:simplePos x="0" y="0"/>
            <wp:positionH relativeFrom="margin">
              <wp:posOffset>6985</wp:posOffset>
            </wp:positionH>
            <wp:positionV relativeFrom="margin">
              <wp:posOffset>1527175</wp:posOffset>
            </wp:positionV>
            <wp:extent cx="1518920" cy="151892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518920" cy="1518920"/>
                    </a:xfrm>
                    <a:prstGeom prst="rect">
                      <a:avLst/>
                    </a:prstGeom>
                  </pic:spPr>
                </pic:pic>
              </a:graphicData>
            </a:graphic>
            <wp14:sizeRelH relativeFrom="margin">
              <wp14:pctWidth>0</wp14:pctWidth>
            </wp14:sizeRelH>
            <wp14:sizeRelV relativeFrom="margin">
              <wp14:pctHeight>0</wp14:pctHeight>
            </wp14:sizeRelV>
          </wp:anchor>
        </w:drawing>
      </w:r>
      <w:r w:rsidR="003C2C13" w:rsidRPr="003C2C13">
        <w:rPr>
          <w:bCs/>
          <w:spacing w:val="3"/>
          <w:sz w:val="22"/>
          <w:szCs w:val="22"/>
        </w:rPr>
        <w:t>Grover Pro Percussion, world leader in high quality percussion products since 1980, has introduced an innovative solution for percussionists of all skill levels. Designed in collaboration with professional percussionist Kirk Gay, the new Grover Pro Percussion Footrest is a versatile performance tool which will prove indispensable for the playing of concert bass drum, tambourine, castanets, and other percussive accessories.</w:t>
      </w:r>
    </w:p>
    <w:p w14:paraId="5B465B43" w14:textId="0E066467" w:rsidR="00032EB9" w:rsidRPr="00411E06" w:rsidRDefault="00032EB9" w:rsidP="00032EB9">
      <w:pPr>
        <w:rPr>
          <w:bCs/>
          <w:spacing w:val="3"/>
          <w:sz w:val="18"/>
          <w:szCs w:val="18"/>
        </w:rPr>
      </w:pPr>
    </w:p>
    <w:p w14:paraId="779E23F4" w14:textId="2DBB424E" w:rsidR="00F55244" w:rsidRDefault="00F55244" w:rsidP="00F55244">
      <w:pPr>
        <w:rPr>
          <w:bCs/>
          <w:spacing w:val="3"/>
          <w:sz w:val="22"/>
          <w:szCs w:val="22"/>
        </w:rPr>
      </w:pPr>
      <w:r w:rsidRPr="00F55244">
        <w:rPr>
          <w:bCs/>
          <w:spacing w:val="3"/>
          <w:sz w:val="22"/>
          <w:szCs w:val="22"/>
        </w:rPr>
        <w:t>When placed adjacent to a concert bass drum the Percussion Footrest functions as a stable platform used to support a raised knee, thereby facilitating easy bass drum muffling. This adjustable foot stand will also prove indispensable when the concert repertoire demands that percussionists use a knee as a striking surface when executing fast tambourine or castanets passages.</w:t>
      </w:r>
    </w:p>
    <w:p w14:paraId="03EB85FA" w14:textId="7D7F80EA" w:rsidR="00F55244" w:rsidRDefault="00F55244" w:rsidP="00F55244">
      <w:pPr>
        <w:rPr>
          <w:bCs/>
          <w:spacing w:val="3"/>
          <w:sz w:val="22"/>
          <w:szCs w:val="22"/>
        </w:rPr>
      </w:pPr>
    </w:p>
    <w:p w14:paraId="4A826F78" w14:textId="77777777" w:rsidR="001C7EFC" w:rsidRPr="001C7EFC" w:rsidRDefault="001C7EFC" w:rsidP="001C7EFC">
      <w:pPr>
        <w:rPr>
          <w:bCs/>
          <w:spacing w:val="3"/>
          <w:sz w:val="22"/>
          <w:szCs w:val="22"/>
        </w:rPr>
      </w:pPr>
      <w:r w:rsidRPr="001C7EFC">
        <w:rPr>
          <w:bCs/>
          <w:spacing w:val="3"/>
          <w:sz w:val="22"/>
          <w:szCs w:val="22"/>
        </w:rPr>
        <w:t>Features include:</w:t>
      </w:r>
    </w:p>
    <w:p w14:paraId="08FB3C98" w14:textId="77777777" w:rsidR="001C7EFC" w:rsidRPr="001C7EFC" w:rsidRDefault="001C7EFC" w:rsidP="001C7EFC">
      <w:pPr>
        <w:numPr>
          <w:ilvl w:val="0"/>
          <w:numId w:val="2"/>
        </w:numPr>
        <w:rPr>
          <w:bCs/>
          <w:spacing w:val="3"/>
          <w:sz w:val="22"/>
          <w:szCs w:val="22"/>
        </w:rPr>
      </w:pPr>
      <w:r w:rsidRPr="001C7EFC">
        <w:rPr>
          <w:bCs/>
          <w:spacing w:val="3"/>
          <w:sz w:val="22"/>
          <w:szCs w:val="22"/>
        </w:rPr>
        <w:t>Height adjustment</w:t>
      </w:r>
    </w:p>
    <w:p w14:paraId="29503936" w14:textId="77777777" w:rsidR="001C7EFC" w:rsidRPr="001C7EFC" w:rsidRDefault="001C7EFC" w:rsidP="001C7EFC">
      <w:pPr>
        <w:numPr>
          <w:ilvl w:val="0"/>
          <w:numId w:val="2"/>
        </w:numPr>
        <w:rPr>
          <w:bCs/>
          <w:spacing w:val="3"/>
          <w:sz w:val="22"/>
          <w:szCs w:val="22"/>
        </w:rPr>
      </w:pPr>
      <w:r w:rsidRPr="001C7EFC">
        <w:rPr>
          <w:bCs/>
          <w:spacing w:val="3"/>
          <w:sz w:val="22"/>
          <w:szCs w:val="22"/>
        </w:rPr>
        <w:t>Footboard angle adjustment</w:t>
      </w:r>
    </w:p>
    <w:p w14:paraId="05AF839E" w14:textId="77777777" w:rsidR="001C7EFC" w:rsidRPr="001C7EFC" w:rsidRDefault="001C7EFC" w:rsidP="001C7EFC">
      <w:pPr>
        <w:numPr>
          <w:ilvl w:val="0"/>
          <w:numId w:val="2"/>
        </w:numPr>
        <w:rPr>
          <w:bCs/>
          <w:spacing w:val="3"/>
          <w:sz w:val="22"/>
          <w:szCs w:val="22"/>
        </w:rPr>
      </w:pPr>
      <w:r w:rsidRPr="001C7EFC">
        <w:rPr>
          <w:bCs/>
          <w:spacing w:val="3"/>
          <w:sz w:val="22"/>
          <w:szCs w:val="22"/>
        </w:rPr>
        <w:t>Non-slip footboard surface</w:t>
      </w:r>
    </w:p>
    <w:p w14:paraId="26A6CD36" w14:textId="2E0081D8" w:rsidR="00411E06" w:rsidRPr="00135313" w:rsidRDefault="001C7EFC" w:rsidP="00032EB9">
      <w:pPr>
        <w:numPr>
          <w:ilvl w:val="0"/>
          <w:numId w:val="2"/>
        </w:numPr>
        <w:rPr>
          <w:bCs/>
          <w:spacing w:val="3"/>
          <w:sz w:val="22"/>
          <w:szCs w:val="22"/>
        </w:rPr>
      </w:pPr>
      <w:r w:rsidRPr="001C7EFC">
        <w:rPr>
          <w:bCs/>
          <w:spacing w:val="3"/>
          <w:sz w:val="22"/>
          <w:szCs w:val="22"/>
        </w:rPr>
        <w:t>Easily folds for transport/storage</w:t>
      </w:r>
    </w:p>
    <w:p w14:paraId="68D74A46" w14:textId="264941E3" w:rsidR="00411E06" w:rsidRPr="00411E06" w:rsidRDefault="00411E06" w:rsidP="00032EB9">
      <w:pPr>
        <w:rPr>
          <w:bCs/>
          <w:spacing w:val="3"/>
          <w:sz w:val="18"/>
          <w:szCs w:val="18"/>
        </w:rPr>
      </w:pPr>
    </w:p>
    <w:p w14:paraId="32E0B2C5" w14:textId="2761A4C3" w:rsidR="00411E06" w:rsidRPr="00411E06" w:rsidRDefault="00411E06" w:rsidP="005E660F">
      <w:pPr>
        <w:rPr>
          <w:bCs/>
          <w:spacing w:val="3"/>
          <w:sz w:val="22"/>
          <w:szCs w:val="22"/>
        </w:rPr>
      </w:pPr>
      <w:r w:rsidRPr="00411E06">
        <w:rPr>
          <w:bCs/>
          <w:spacing w:val="3"/>
          <w:sz w:val="22"/>
          <w:szCs w:val="22"/>
        </w:rPr>
        <w:t>“</w:t>
      </w:r>
      <w:r w:rsidR="00D61A98">
        <w:rPr>
          <w:bCs/>
          <w:spacing w:val="3"/>
          <w:sz w:val="22"/>
          <w:szCs w:val="22"/>
        </w:rPr>
        <w:t xml:space="preserve">When Kirk and </w:t>
      </w:r>
      <w:r w:rsidRPr="00411E06">
        <w:rPr>
          <w:bCs/>
          <w:spacing w:val="3"/>
          <w:sz w:val="22"/>
          <w:szCs w:val="22"/>
        </w:rPr>
        <w:t xml:space="preserve">I </w:t>
      </w:r>
      <w:r w:rsidR="00D61A98">
        <w:rPr>
          <w:bCs/>
          <w:spacing w:val="3"/>
          <w:sz w:val="22"/>
          <w:szCs w:val="22"/>
        </w:rPr>
        <w:t xml:space="preserve">initially came up with the idea of this product I was </w:t>
      </w:r>
      <w:r w:rsidR="00CB4ECC">
        <w:rPr>
          <w:bCs/>
          <w:spacing w:val="3"/>
          <w:sz w:val="22"/>
          <w:szCs w:val="22"/>
        </w:rPr>
        <w:t xml:space="preserve">surprised that there wasn’t something similar in </w:t>
      </w:r>
      <w:r w:rsidR="00720584">
        <w:rPr>
          <w:bCs/>
          <w:spacing w:val="3"/>
          <w:sz w:val="22"/>
          <w:szCs w:val="22"/>
        </w:rPr>
        <w:t>the market already,”</w:t>
      </w:r>
      <w:r w:rsidRPr="00411E06">
        <w:rPr>
          <w:bCs/>
          <w:spacing w:val="3"/>
          <w:sz w:val="22"/>
          <w:szCs w:val="22"/>
        </w:rPr>
        <w:t xml:space="preserve"> said Grover Pro founder, Neil Grover</w:t>
      </w:r>
      <w:r w:rsidR="006F5E1D">
        <w:rPr>
          <w:bCs/>
          <w:spacing w:val="3"/>
          <w:sz w:val="22"/>
          <w:szCs w:val="22"/>
        </w:rPr>
        <w:t>.</w:t>
      </w:r>
      <w:r w:rsidRPr="00411E06">
        <w:rPr>
          <w:bCs/>
          <w:spacing w:val="3"/>
          <w:sz w:val="22"/>
          <w:szCs w:val="22"/>
        </w:rPr>
        <w:t xml:space="preserve"> “</w:t>
      </w:r>
      <w:r w:rsidR="00D0620B">
        <w:rPr>
          <w:bCs/>
          <w:spacing w:val="3"/>
          <w:sz w:val="22"/>
          <w:szCs w:val="22"/>
        </w:rPr>
        <w:t xml:space="preserve">We think </w:t>
      </w:r>
      <w:r w:rsidR="00F86988">
        <w:rPr>
          <w:bCs/>
          <w:spacing w:val="3"/>
          <w:sz w:val="22"/>
          <w:szCs w:val="22"/>
        </w:rPr>
        <w:t>i</w:t>
      </w:r>
      <w:r w:rsidR="006F5E1D">
        <w:rPr>
          <w:bCs/>
          <w:spacing w:val="3"/>
          <w:sz w:val="22"/>
          <w:szCs w:val="22"/>
        </w:rPr>
        <w:t xml:space="preserve">t’s definitely one of those ‘why didn’t I think of </w:t>
      </w:r>
      <w:r w:rsidR="00583CF6">
        <w:rPr>
          <w:bCs/>
          <w:spacing w:val="3"/>
          <w:sz w:val="22"/>
          <w:szCs w:val="22"/>
        </w:rPr>
        <w:t xml:space="preserve">that’ type of products, </w:t>
      </w:r>
      <w:r w:rsidRPr="00411E06">
        <w:rPr>
          <w:bCs/>
          <w:spacing w:val="3"/>
          <w:sz w:val="22"/>
          <w:szCs w:val="22"/>
        </w:rPr>
        <w:t xml:space="preserve">and </w:t>
      </w:r>
      <w:r w:rsidR="00583CF6">
        <w:rPr>
          <w:bCs/>
          <w:spacing w:val="3"/>
          <w:sz w:val="22"/>
          <w:szCs w:val="22"/>
        </w:rPr>
        <w:t>once percussionists try the Percussion Footres</w:t>
      </w:r>
      <w:r w:rsidR="005E660F">
        <w:rPr>
          <w:bCs/>
          <w:spacing w:val="3"/>
          <w:sz w:val="22"/>
          <w:szCs w:val="22"/>
        </w:rPr>
        <w:t xml:space="preserve">t they’ll wonder how they ever managed without it.” </w:t>
      </w:r>
    </w:p>
    <w:p w14:paraId="3A10D5A3" w14:textId="2B653197" w:rsidR="00411E06" w:rsidRPr="00411E06" w:rsidRDefault="00411E06" w:rsidP="00411E06">
      <w:pPr>
        <w:rPr>
          <w:bCs/>
          <w:spacing w:val="3"/>
          <w:sz w:val="18"/>
          <w:szCs w:val="18"/>
        </w:rPr>
      </w:pPr>
    </w:p>
    <w:p w14:paraId="3BCDA2C1" w14:textId="0E9D9854" w:rsidR="00411E06" w:rsidRDefault="00411E06" w:rsidP="00EB35E2">
      <w:pPr>
        <w:rPr>
          <w:rFonts w:cs="Arial"/>
          <w:sz w:val="18"/>
          <w:szCs w:val="18"/>
        </w:rPr>
      </w:pPr>
    </w:p>
    <w:p w14:paraId="4EE97EEB" w14:textId="185A802B" w:rsidR="00411E06" w:rsidRDefault="00411E06" w:rsidP="00EB35E2">
      <w:pPr>
        <w:rPr>
          <w:rFonts w:cs="Arial"/>
          <w:sz w:val="18"/>
          <w:szCs w:val="18"/>
        </w:rPr>
      </w:pPr>
      <w:r>
        <w:rPr>
          <w:rFonts w:cs="Arial"/>
          <w:sz w:val="18"/>
          <w:szCs w:val="18"/>
        </w:rPr>
        <w:t>rbimusic.com</w:t>
      </w:r>
    </w:p>
    <w:p w14:paraId="5A8D4C1E" w14:textId="3C58B07B" w:rsidR="00411E06" w:rsidRPr="00411E06" w:rsidRDefault="00411E06" w:rsidP="00EB35E2">
      <w:pPr>
        <w:rPr>
          <w:rFonts w:cs="Arial"/>
          <w:sz w:val="18"/>
          <w:szCs w:val="18"/>
        </w:rPr>
      </w:pPr>
      <w:r>
        <w:rPr>
          <w:rFonts w:cs="Arial"/>
          <w:sz w:val="18"/>
          <w:szCs w:val="18"/>
        </w:rPr>
        <w:t>groverpro.com</w:t>
      </w:r>
    </w:p>
    <w:sectPr w:rsidR="00411E06" w:rsidRP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638BD" w14:textId="77777777" w:rsidR="0013331B" w:rsidRDefault="0013331B" w:rsidP="005B789E">
      <w:r>
        <w:separator/>
      </w:r>
    </w:p>
  </w:endnote>
  <w:endnote w:type="continuationSeparator" w:id="0">
    <w:p w14:paraId="2D9D7B03" w14:textId="77777777" w:rsidR="0013331B" w:rsidRDefault="0013331B"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85D7" w14:textId="77777777" w:rsidR="0013331B" w:rsidRDefault="0013331B" w:rsidP="005B789E">
      <w:r>
        <w:separator/>
      </w:r>
    </w:p>
  </w:footnote>
  <w:footnote w:type="continuationSeparator" w:id="0">
    <w:p w14:paraId="2154DC30" w14:textId="77777777" w:rsidR="0013331B" w:rsidRDefault="0013331B"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76302"/>
    <w:rsid w:val="00082420"/>
    <w:rsid w:val="00093210"/>
    <w:rsid w:val="000A6343"/>
    <w:rsid w:val="000D1FF7"/>
    <w:rsid w:val="000E38E3"/>
    <w:rsid w:val="000F3707"/>
    <w:rsid w:val="001060F4"/>
    <w:rsid w:val="0013331B"/>
    <w:rsid w:val="00135313"/>
    <w:rsid w:val="00156348"/>
    <w:rsid w:val="001663AF"/>
    <w:rsid w:val="00184F4F"/>
    <w:rsid w:val="001C18EF"/>
    <w:rsid w:val="001C7EFC"/>
    <w:rsid w:val="001F1DEC"/>
    <w:rsid w:val="0020610E"/>
    <w:rsid w:val="00210C11"/>
    <w:rsid w:val="00210C64"/>
    <w:rsid w:val="00216F25"/>
    <w:rsid w:val="0023247C"/>
    <w:rsid w:val="0028581C"/>
    <w:rsid w:val="00294098"/>
    <w:rsid w:val="002A6169"/>
    <w:rsid w:val="002B57F8"/>
    <w:rsid w:val="002D2B97"/>
    <w:rsid w:val="002D49BA"/>
    <w:rsid w:val="002D68CF"/>
    <w:rsid w:val="002E5EFF"/>
    <w:rsid w:val="002E6A02"/>
    <w:rsid w:val="003071EA"/>
    <w:rsid w:val="00322414"/>
    <w:rsid w:val="00325599"/>
    <w:rsid w:val="00346A1C"/>
    <w:rsid w:val="00351A17"/>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528F"/>
    <w:rsid w:val="005B7056"/>
    <w:rsid w:val="005B789E"/>
    <w:rsid w:val="005C07FF"/>
    <w:rsid w:val="005D0D8D"/>
    <w:rsid w:val="005E660F"/>
    <w:rsid w:val="005F303E"/>
    <w:rsid w:val="005F3F85"/>
    <w:rsid w:val="005F4890"/>
    <w:rsid w:val="00615B62"/>
    <w:rsid w:val="006453C0"/>
    <w:rsid w:val="0065031C"/>
    <w:rsid w:val="006A0DEC"/>
    <w:rsid w:val="006C615A"/>
    <w:rsid w:val="006D1190"/>
    <w:rsid w:val="006F06F2"/>
    <w:rsid w:val="006F59BF"/>
    <w:rsid w:val="006F5E1D"/>
    <w:rsid w:val="00700CBB"/>
    <w:rsid w:val="00720584"/>
    <w:rsid w:val="00770577"/>
    <w:rsid w:val="00795B3D"/>
    <w:rsid w:val="007A74A0"/>
    <w:rsid w:val="007B012D"/>
    <w:rsid w:val="007D5405"/>
    <w:rsid w:val="007D7DCE"/>
    <w:rsid w:val="007E6588"/>
    <w:rsid w:val="0080150B"/>
    <w:rsid w:val="008334AB"/>
    <w:rsid w:val="00866DAE"/>
    <w:rsid w:val="00875566"/>
    <w:rsid w:val="00886345"/>
    <w:rsid w:val="008923B6"/>
    <w:rsid w:val="008B58BC"/>
    <w:rsid w:val="008D0633"/>
    <w:rsid w:val="008D4420"/>
    <w:rsid w:val="008F20E4"/>
    <w:rsid w:val="0091558F"/>
    <w:rsid w:val="00915C71"/>
    <w:rsid w:val="009420C3"/>
    <w:rsid w:val="00951925"/>
    <w:rsid w:val="00957F7A"/>
    <w:rsid w:val="009A3707"/>
    <w:rsid w:val="009A5209"/>
    <w:rsid w:val="009D3469"/>
    <w:rsid w:val="009D532A"/>
    <w:rsid w:val="009F0740"/>
    <w:rsid w:val="00A10575"/>
    <w:rsid w:val="00A212E3"/>
    <w:rsid w:val="00A22F50"/>
    <w:rsid w:val="00A40C12"/>
    <w:rsid w:val="00A40D5A"/>
    <w:rsid w:val="00A44B45"/>
    <w:rsid w:val="00A60B29"/>
    <w:rsid w:val="00A6670E"/>
    <w:rsid w:val="00A77B0B"/>
    <w:rsid w:val="00A80F97"/>
    <w:rsid w:val="00A86614"/>
    <w:rsid w:val="00AD03D6"/>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5070"/>
    <w:rsid w:val="00C3741D"/>
    <w:rsid w:val="00C40565"/>
    <w:rsid w:val="00C56D1B"/>
    <w:rsid w:val="00C5716A"/>
    <w:rsid w:val="00C62DF1"/>
    <w:rsid w:val="00C672E8"/>
    <w:rsid w:val="00C74260"/>
    <w:rsid w:val="00C848E5"/>
    <w:rsid w:val="00C90184"/>
    <w:rsid w:val="00CA7070"/>
    <w:rsid w:val="00CB055A"/>
    <w:rsid w:val="00CB4ECC"/>
    <w:rsid w:val="00CC4FF4"/>
    <w:rsid w:val="00D0620B"/>
    <w:rsid w:val="00D2782A"/>
    <w:rsid w:val="00D3055F"/>
    <w:rsid w:val="00D3262D"/>
    <w:rsid w:val="00D546F7"/>
    <w:rsid w:val="00D57904"/>
    <w:rsid w:val="00D61A98"/>
    <w:rsid w:val="00D8468D"/>
    <w:rsid w:val="00D918DF"/>
    <w:rsid w:val="00D949B7"/>
    <w:rsid w:val="00DC11B6"/>
    <w:rsid w:val="00DE2F25"/>
    <w:rsid w:val="00DE5A77"/>
    <w:rsid w:val="00DF2879"/>
    <w:rsid w:val="00DF5BCC"/>
    <w:rsid w:val="00E00670"/>
    <w:rsid w:val="00E008DD"/>
    <w:rsid w:val="00E123C7"/>
    <w:rsid w:val="00E167C9"/>
    <w:rsid w:val="00E23315"/>
    <w:rsid w:val="00E31BB8"/>
    <w:rsid w:val="00E67506"/>
    <w:rsid w:val="00E83E97"/>
    <w:rsid w:val="00E84135"/>
    <w:rsid w:val="00E90BD0"/>
    <w:rsid w:val="00EA0D44"/>
    <w:rsid w:val="00EA249F"/>
    <w:rsid w:val="00EB35E2"/>
    <w:rsid w:val="00EB43A1"/>
    <w:rsid w:val="00EE1ED0"/>
    <w:rsid w:val="00F2181C"/>
    <w:rsid w:val="00F34288"/>
    <w:rsid w:val="00F37F39"/>
    <w:rsid w:val="00F43AE0"/>
    <w:rsid w:val="00F470DD"/>
    <w:rsid w:val="00F5068E"/>
    <w:rsid w:val="00F55244"/>
    <w:rsid w:val="00F70E96"/>
    <w:rsid w:val="00F72F6E"/>
    <w:rsid w:val="00F730F5"/>
    <w:rsid w:val="00F7740F"/>
    <w:rsid w:val="00F81C36"/>
    <w:rsid w:val="00F86988"/>
    <w:rsid w:val="00F87B3B"/>
    <w:rsid w:val="00F93302"/>
    <w:rsid w:val="00FA137A"/>
    <w:rsid w:val="00FA33F1"/>
    <w:rsid w:val="00FA36A1"/>
    <w:rsid w:val="00FA3A6A"/>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4" ma:contentTypeDescription="Create a new document." ma:contentTypeScope="" ma:versionID="29415ffab30904bc9b5cdca03965f7c7">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8c6cbd3863dea2229c500009ddf30b72"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2KDQWWA6M2HZ-1797715284-94542</_dlc_DocId>
    <_dlc_DocIdUrl xmlns="ee5a2d30-1b69-4bbc-a828-cff1e13813d4">
      <Url>https://rhythmband.sharepoint.com/sites/RBIProductMediaLibrary/_layouts/15/DocIdRedir.aspx?ID=2KDQWWA6M2HZ-1797715284-94542</Url>
      <Description>2KDQWWA6M2HZ-1797715284-94542</Description>
    </_dlc_DocIdUrl>
    <dy0v xmlns="777e61dc-7379-42d4-a4d9-cdcfc19bec34" xsi:nil="true"/>
  </documentManagement>
</p:properties>
</file>

<file path=customXml/itemProps1.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2.xml><?xml version="1.0" encoding="utf-8"?>
<ds:datastoreItem xmlns:ds="http://schemas.openxmlformats.org/officeDocument/2006/customXml" ds:itemID="{1E865D10-8254-4D2F-AF75-61B63C644F76}">
  <ds:schemaRefs>
    <ds:schemaRef ds:uri="http://schemas.microsoft.com/sharepoint/events"/>
  </ds:schemaRefs>
</ds:datastoreItem>
</file>

<file path=customXml/itemProps3.xml><?xml version="1.0" encoding="utf-8"?>
<ds:datastoreItem xmlns:ds="http://schemas.openxmlformats.org/officeDocument/2006/customXml" ds:itemID="{AFC6AF8A-52F9-441A-ACAF-8F516009B893}"/>
</file>

<file path=customXml/itemProps4.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21</cp:revision>
  <cp:lastPrinted>2019-07-15T19:53:00Z</cp:lastPrinted>
  <dcterms:created xsi:type="dcterms:W3CDTF">2021-01-05T18:13:00Z</dcterms:created>
  <dcterms:modified xsi:type="dcterms:W3CDTF">2021-01-05T18:32:00Z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bed905f8-eb5e-4a9e-ac67-2e2342f7f83f</vt:lpwstr>
  </property>
</Properties>
</file>