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70A6841B" w14:textId="28539573" w:rsidR="005B789E" w:rsidRDefault="005B789E">
      <w:r w:rsidRPr="005B789E">
        <w:rPr>
          <w:b/>
        </w:rPr>
        <w:t>Tel:</w:t>
      </w:r>
      <w:r w:rsidR="00322414">
        <w:t xml:space="preserve"> </w:t>
      </w:r>
      <w:r w:rsidR="00EB43A1" w:rsidRPr="00EB43A1">
        <w:t>201-247-7224</w:t>
      </w:r>
    </w:p>
    <w:p w14:paraId="3F26EE67" w14:textId="3EEF2EA7" w:rsidR="007D7DCE" w:rsidRDefault="005B789E">
      <w:r w:rsidRPr="005B789E">
        <w:rPr>
          <w:b/>
        </w:rPr>
        <w:t>Email:</w:t>
      </w:r>
      <w:r>
        <w:t xml:space="preserve"> </w:t>
      </w:r>
      <w:r w:rsidR="00FA1283">
        <w:t>marketing</w:t>
      </w:r>
      <w:r w:rsidR="00EB43A1" w:rsidRPr="00EB43A1">
        <w:t>@</w:t>
      </w:r>
      <w:r w:rsidR="00FA1283">
        <w:t>rbimusic</w:t>
      </w:r>
      <w:r w:rsidR="00EB43A1" w:rsidRPr="00EB43A1">
        <w:t>.com</w:t>
      </w:r>
    </w:p>
    <w:p w14:paraId="47A3C0C5" w14:textId="77777777" w:rsidR="005B789E" w:rsidRDefault="005B789E"/>
    <w:p w14:paraId="563901B8" w14:textId="1600C738" w:rsidR="00866DAE" w:rsidRPr="00866DAE" w:rsidRDefault="0034044E" w:rsidP="00866DAE">
      <w:pPr>
        <w:rPr>
          <w:b/>
        </w:rPr>
      </w:pPr>
      <w:r>
        <w:rPr>
          <w:b/>
        </w:rPr>
        <w:t xml:space="preserve">Toca Introduces </w:t>
      </w:r>
      <w:r w:rsidR="00A72744">
        <w:rPr>
          <w:b/>
        </w:rPr>
        <w:t>New</w:t>
      </w:r>
      <w:r w:rsidR="004D6418">
        <w:rPr>
          <w:b/>
        </w:rPr>
        <w:t xml:space="preserve"> Hardware Solutions to Longstanding Setup Challenges</w:t>
      </w:r>
    </w:p>
    <w:p w14:paraId="19F8D62D" w14:textId="443B892D" w:rsidR="008F20E4" w:rsidRDefault="008F20E4" w:rsidP="008F20E4">
      <w:pPr>
        <w:rPr>
          <w:b/>
          <w:bCs/>
          <w:sz w:val="22"/>
          <w:szCs w:val="22"/>
        </w:rPr>
      </w:pPr>
    </w:p>
    <w:p w14:paraId="3AA93053" w14:textId="6432F263" w:rsidR="003A245D" w:rsidRPr="003A245D" w:rsidRDefault="000D7BFD" w:rsidP="003A245D">
      <w:pPr>
        <w:rPr>
          <w:bCs/>
          <w:sz w:val="22"/>
          <w:szCs w:val="22"/>
        </w:rPr>
      </w:pPr>
      <w:r>
        <w:rPr>
          <w:bCs/>
          <w:noProof/>
          <w:sz w:val="22"/>
          <w:szCs w:val="22"/>
        </w:rPr>
        <w:drawing>
          <wp:anchor distT="0" distB="0" distL="114300" distR="114300" simplePos="0" relativeHeight="251658240" behindDoc="0" locked="0" layoutInCell="1" allowOverlap="1" wp14:anchorId="5F2A2D0F" wp14:editId="48D88E82">
            <wp:simplePos x="0" y="0"/>
            <wp:positionH relativeFrom="margin">
              <wp:posOffset>0</wp:posOffset>
            </wp:positionH>
            <wp:positionV relativeFrom="margin">
              <wp:posOffset>1409841</wp:posOffset>
            </wp:positionV>
            <wp:extent cx="2122170" cy="2122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s-web.jpg"/>
                    <pic:cNvPicPr/>
                  </pic:nvPicPr>
                  <pic:blipFill>
                    <a:blip r:embed="rId6"/>
                    <a:stretch>
                      <a:fillRect/>
                    </a:stretch>
                  </pic:blipFill>
                  <pic:spPr>
                    <a:xfrm>
                      <a:off x="0" y="0"/>
                      <a:ext cx="2122170" cy="2122170"/>
                    </a:xfrm>
                    <a:prstGeom prst="rect">
                      <a:avLst/>
                    </a:prstGeom>
                  </pic:spPr>
                </pic:pic>
              </a:graphicData>
            </a:graphic>
          </wp:anchor>
        </w:drawing>
      </w:r>
      <w:r w:rsidR="003A245D" w:rsidRPr="003A245D">
        <w:rPr>
          <w:bCs/>
          <w:sz w:val="22"/>
          <w:szCs w:val="22"/>
        </w:rPr>
        <w:t xml:space="preserve">The problem solvers at Toca have further expanded the legendary brand’s hardware options in 2019 with the launch of two practical solutions that address longstanding setup challenges for both drummers and percussionists, as well as any instrumentalist or vocalist who wants </w:t>
      </w:r>
      <w:r w:rsidR="00F444BB">
        <w:rPr>
          <w:bCs/>
          <w:sz w:val="22"/>
          <w:szCs w:val="22"/>
        </w:rPr>
        <w:t xml:space="preserve">to keep </w:t>
      </w:r>
      <w:r w:rsidR="003A245D" w:rsidRPr="003A245D">
        <w:rPr>
          <w:bCs/>
          <w:sz w:val="22"/>
          <w:szCs w:val="22"/>
        </w:rPr>
        <w:t>small hand percussion instruments within reach. Introduced at the 2019 Winter NAMM show, these include:</w:t>
      </w:r>
    </w:p>
    <w:p w14:paraId="07AFBF9D" w14:textId="0134DDF0" w:rsidR="003A245D" w:rsidRPr="003A245D" w:rsidRDefault="003A245D" w:rsidP="003A245D">
      <w:pPr>
        <w:rPr>
          <w:bCs/>
          <w:sz w:val="22"/>
          <w:szCs w:val="22"/>
        </w:rPr>
      </w:pPr>
    </w:p>
    <w:p w14:paraId="7C56AD3E" w14:textId="4DFEB956" w:rsidR="003A245D" w:rsidRPr="003A245D" w:rsidRDefault="003A245D" w:rsidP="003A245D">
      <w:pPr>
        <w:rPr>
          <w:bCs/>
          <w:sz w:val="22"/>
          <w:szCs w:val="22"/>
        </w:rPr>
      </w:pPr>
      <w:r w:rsidRPr="003A245D">
        <w:rPr>
          <w:bCs/>
          <w:sz w:val="22"/>
          <w:szCs w:val="22"/>
        </w:rPr>
        <w:t xml:space="preserve">• </w:t>
      </w:r>
      <w:r w:rsidRPr="003A245D">
        <w:rPr>
          <w:b/>
          <w:bCs/>
          <w:sz w:val="22"/>
          <w:szCs w:val="22"/>
        </w:rPr>
        <w:t>Cajon Stand.</w:t>
      </w:r>
      <w:r w:rsidRPr="003A245D">
        <w:rPr>
          <w:bCs/>
          <w:sz w:val="22"/>
          <w:szCs w:val="22"/>
        </w:rPr>
        <w:t xml:space="preserve"> Since it’s traditionally played while sitting on top of the box-like instrument with legs straddling opposite sides, the cajon has posed a puzzle for percussionists </w:t>
      </w:r>
      <w:r w:rsidR="00E417F8">
        <w:rPr>
          <w:bCs/>
          <w:sz w:val="22"/>
          <w:szCs w:val="22"/>
        </w:rPr>
        <w:t xml:space="preserve">or any on-stage performer </w:t>
      </w:r>
      <w:r w:rsidRPr="003A245D">
        <w:rPr>
          <w:bCs/>
          <w:sz w:val="22"/>
          <w:szCs w:val="22"/>
        </w:rPr>
        <w:t>who want to position one for quick and easy access while standing within an elaborate setup.</w:t>
      </w:r>
    </w:p>
    <w:p w14:paraId="2441211B" w14:textId="59952525" w:rsidR="003A245D" w:rsidRPr="003A245D" w:rsidRDefault="003A245D" w:rsidP="003A245D">
      <w:pPr>
        <w:rPr>
          <w:bCs/>
          <w:sz w:val="22"/>
          <w:szCs w:val="22"/>
        </w:rPr>
      </w:pPr>
    </w:p>
    <w:p w14:paraId="719FCCC4" w14:textId="543AB8B3" w:rsidR="003A245D" w:rsidRPr="003A245D" w:rsidRDefault="003A245D" w:rsidP="003A245D">
      <w:pPr>
        <w:rPr>
          <w:bCs/>
          <w:sz w:val="22"/>
          <w:szCs w:val="22"/>
        </w:rPr>
      </w:pPr>
      <w:r w:rsidRPr="003A245D">
        <w:rPr>
          <w:bCs/>
          <w:sz w:val="22"/>
          <w:szCs w:val="22"/>
        </w:rPr>
        <w:t xml:space="preserve">Toca’s new Cajon Stand makes it simple. Its heavy-duty, black powder-coated mounting system securely grips nearly any sized cajon with </w:t>
      </w:r>
      <w:r w:rsidR="00E166CB">
        <w:rPr>
          <w:bCs/>
          <w:sz w:val="22"/>
          <w:szCs w:val="22"/>
        </w:rPr>
        <w:t>den</w:t>
      </w:r>
      <w:r w:rsidR="00F36680">
        <w:rPr>
          <w:bCs/>
          <w:sz w:val="22"/>
          <w:szCs w:val="22"/>
        </w:rPr>
        <w:t>s</w:t>
      </w:r>
      <w:r w:rsidR="00E166CB">
        <w:rPr>
          <w:bCs/>
          <w:sz w:val="22"/>
          <w:szCs w:val="22"/>
        </w:rPr>
        <w:t>e closed-foam</w:t>
      </w:r>
      <w:r w:rsidRPr="003A245D">
        <w:rPr>
          <w:bCs/>
          <w:sz w:val="22"/>
          <w:szCs w:val="22"/>
        </w:rPr>
        <w:t xml:space="preserve"> cushioned arms that protect the tone wood and enhance its resonance. A gear-tooth tilter offers a wide sweep of angles to suit any playing style and works in tandem with the height-adjustable stand to position the instrument in even the busiest setups.</w:t>
      </w:r>
    </w:p>
    <w:p w14:paraId="1A7F71BE" w14:textId="77777777" w:rsidR="003A245D" w:rsidRPr="003A245D" w:rsidRDefault="003A245D" w:rsidP="003A245D">
      <w:pPr>
        <w:rPr>
          <w:bCs/>
          <w:sz w:val="22"/>
          <w:szCs w:val="22"/>
        </w:rPr>
      </w:pPr>
    </w:p>
    <w:p w14:paraId="263B474A" w14:textId="76187B7E" w:rsidR="003A245D" w:rsidRPr="003A245D" w:rsidRDefault="003A245D" w:rsidP="003A245D">
      <w:pPr>
        <w:rPr>
          <w:bCs/>
          <w:sz w:val="22"/>
          <w:szCs w:val="22"/>
        </w:rPr>
      </w:pPr>
      <w:r w:rsidRPr="003A245D">
        <w:rPr>
          <w:bCs/>
          <w:sz w:val="22"/>
          <w:szCs w:val="22"/>
        </w:rPr>
        <w:t>•</w:t>
      </w:r>
      <w:r>
        <w:rPr>
          <w:bCs/>
          <w:sz w:val="22"/>
          <w:szCs w:val="22"/>
        </w:rPr>
        <w:t xml:space="preserve"> </w:t>
      </w:r>
      <w:r w:rsidRPr="003A245D">
        <w:rPr>
          <w:b/>
          <w:bCs/>
          <w:sz w:val="22"/>
          <w:szCs w:val="22"/>
        </w:rPr>
        <w:t>Stand</w:t>
      </w:r>
      <w:r w:rsidR="00A660FD">
        <w:rPr>
          <w:b/>
          <w:bCs/>
          <w:sz w:val="22"/>
          <w:szCs w:val="22"/>
        </w:rPr>
        <w:t>-</w:t>
      </w:r>
      <w:r w:rsidRPr="003A245D">
        <w:rPr>
          <w:b/>
          <w:bCs/>
          <w:sz w:val="22"/>
          <w:szCs w:val="22"/>
        </w:rPr>
        <w:t>Mountable Percussion Tray – Small</w:t>
      </w:r>
      <w:r w:rsidRPr="003A245D">
        <w:rPr>
          <w:bCs/>
          <w:sz w:val="22"/>
          <w:szCs w:val="22"/>
        </w:rPr>
        <w:t>. Easily attached to the vertical tubes of most percussion stands, this all-purpose tray keeps handheld instruments like shakers or tambourines arranged and within close reach. Drum set players will also find it equally useful as a handy drumstick and drink holder when mounted from a hi-hat or crash cymbal stand.</w:t>
      </w:r>
    </w:p>
    <w:p w14:paraId="4B2A9D60" w14:textId="77777777" w:rsidR="003A245D" w:rsidRPr="003A245D" w:rsidRDefault="003A245D" w:rsidP="003A245D">
      <w:pPr>
        <w:rPr>
          <w:bCs/>
          <w:sz w:val="22"/>
          <w:szCs w:val="22"/>
        </w:rPr>
      </w:pPr>
    </w:p>
    <w:p w14:paraId="4B9BF89B" w14:textId="1D9B0069" w:rsidR="00585767" w:rsidRDefault="003A245D" w:rsidP="003A245D">
      <w:pPr>
        <w:rPr>
          <w:bCs/>
          <w:sz w:val="22"/>
          <w:szCs w:val="22"/>
        </w:rPr>
      </w:pPr>
      <w:r w:rsidRPr="003A245D">
        <w:rPr>
          <w:bCs/>
          <w:sz w:val="22"/>
          <w:szCs w:val="22"/>
        </w:rPr>
        <w:t>Like all Toca hardware, it’s built to last, with 360-degree raised edges surrounding a textured-surface liner to keep loose instruments secure and in place during performances. The tray’s compact size makes it a cinch to put it exactly where it needs to go and, combined with its black motif, helps it blend into the background from the audience’s perspective.</w:t>
      </w:r>
    </w:p>
    <w:p w14:paraId="5E6B8C17" w14:textId="77777777" w:rsidR="003A245D" w:rsidRPr="00585767" w:rsidRDefault="003A245D" w:rsidP="003A245D">
      <w:pPr>
        <w:rPr>
          <w:bCs/>
          <w:sz w:val="22"/>
          <w:szCs w:val="22"/>
        </w:rPr>
      </w:pPr>
    </w:p>
    <w:p w14:paraId="39C93EF4" w14:textId="33498070" w:rsidR="000D1683" w:rsidRPr="00D3324E" w:rsidRDefault="000D1683" w:rsidP="000D1683">
      <w:pPr>
        <w:rPr>
          <w:b/>
          <w:bCs/>
          <w:sz w:val="22"/>
          <w:szCs w:val="22"/>
        </w:rPr>
      </w:pPr>
      <w:r w:rsidRPr="000D1683">
        <w:rPr>
          <w:b/>
          <w:bCs/>
          <w:sz w:val="22"/>
          <w:szCs w:val="22"/>
        </w:rPr>
        <w:t>Cajon Stand</w:t>
      </w:r>
      <w:r w:rsidR="00D3324E">
        <w:rPr>
          <w:b/>
          <w:bCs/>
          <w:sz w:val="22"/>
          <w:szCs w:val="22"/>
        </w:rPr>
        <w:t xml:space="preserve"> </w:t>
      </w:r>
      <w:r w:rsidR="000B3181" w:rsidRPr="000B3181">
        <w:rPr>
          <w:bCs/>
          <w:sz w:val="22"/>
          <w:szCs w:val="22"/>
        </w:rPr>
        <w:t>(T-CAJSTD)</w:t>
      </w:r>
      <w:r w:rsidR="000B3181">
        <w:rPr>
          <w:b/>
          <w:bCs/>
          <w:sz w:val="22"/>
          <w:szCs w:val="22"/>
        </w:rPr>
        <w:t xml:space="preserve"> </w:t>
      </w:r>
      <w:r w:rsidR="00D3324E">
        <w:rPr>
          <w:bCs/>
          <w:sz w:val="22"/>
          <w:szCs w:val="22"/>
        </w:rPr>
        <w:t xml:space="preserve">= </w:t>
      </w:r>
      <w:r w:rsidRPr="000D1683">
        <w:rPr>
          <w:bCs/>
          <w:sz w:val="22"/>
          <w:szCs w:val="22"/>
        </w:rPr>
        <w:t>$</w:t>
      </w:r>
      <w:r w:rsidR="00DE38B1">
        <w:rPr>
          <w:bCs/>
          <w:sz w:val="22"/>
          <w:szCs w:val="22"/>
        </w:rPr>
        <w:t>234.99</w:t>
      </w:r>
      <w:r w:rsidRPr="000D1683">
        <w:rPr>
          <w:bCs/>
          <w:sz w:val="22"/>
          <w:szCs w:val="22"/>
        </w:rPr>
        <w:t xml:space="preserve"> Retail/MSRP, $</w:t>
      </w:r>
      <w:r w:rsidR="009740C7">
        <w:rPr>
          <w:bCs/>
          <w:sz w:val="22"/>
          <w:szCs w:val="22"/>
        </w:rPr>
        <w:t>149.99</w:t>
      </w:r>
      <w:r w:rsidRPr="000D1683">
        <w:rPr>
          <w:bCs/>
          <w:sz w:val="22"/>
          <w:szCs w:val="22"/>
        </w:rPr>
        <w:t xml:space="preserve"> MAP/Street</w:t>
      </w:r>
    </w:p>
    <w:p w14:paraId="7880E7B6" w14:textId="77777777" w:rsidR="000D1683" w:rsidRPr="000D1683" w:rsidRDefault="000D1683" w:rsidP="000D1683">
      <w:pPr>
        <w:rPr>
          <w:b/>
          <w:bCs/>
          <w:sz w:val="22"/>
          <w:szCs w:val="22"/>
        </w:rPr>
      </w:pPr>
    </w:p>
    <w:p w14:paraId="775CCA14" w14:textId="10DF2D54" w:rsidR="005F4890" w:rsidRPr="00D3324E" w:rsidRDefault="000D1683" w:rsidP="000D1683">
      <w:pPr>
        <w:rPr>
          <w:b/>
          <w:bCs/>
          <w:sz w:val="22"/>
          <w:szCs w:val="22"/>
        </w:rPr>
      </w:pPr>
      <w:r w:rsidRPr="000D1683">
        <w:rPr>
          <w:b/>
          <w:bCs/>
          <w:sz w:val="22"/>
          <w:szCs w:val="22"/>
        </w:rPr>
        <w:t>Percussion Tray – Small, Stand-Mountable</w:t>
      </w:r>
      <w:r w:rsidR="00D3324E">
        <w:rPr>
          <w:b/>
          <w:bCs/>
          <w:sz w:val="22"/>
          <w:szCs w:val="22"/>
        </w:rPr>
        <w:t xml:space="preserve"> </w:t>
      </w:r>
      <w:r w:rsidR="000B088B" w:rsidRPr="000B088B">
        <w:rPr>
          <w:bCs/>
          <w:sz w:val="22"/>
          <w:szCs w:val="22"/>
        </w:rPr>
        <w:t>(T-TRAY-SM)</w:t>
      </w:r>
      <w:r w:rsidR="000B088B">
        <w:rPr>
          <w:b/>
          <w:bCs/>
          <w:sz w:val="22"/>
          <w:szCs w:val="22"/>
        </w:rPr>
        <w:t xml:space="preserve"> </w:t>
      </w:r>
      <w:r w:rsidR="00D3324E">
        <w:rPr>
          <w:bCs/>
          <w:sz w:val="22"/>
          <w:szCs w:val="22"/>
        </w:rPr>
        <w:t xml:space="preserve">= </w:t>
      </w:r>
      <w:r w:rsidRPr="000D1683">
        <w:rPr>
          <w:bCs/>
          <w:sz w:val="22"/>
          <w:szCs w:val="22"/>
        </w:rPr>
        <w:t>$</w:t>
      </w:r>
      <w:r w:rsidR="00C86C66">
        <w:rPr>
          <w:bCs/>
          <w:sz w:val="22"/>
          <w:szCs w:val="22"/>
        </w:rPr>
        <w:t>99.99</w:t>
      </w:r>
      <w:r w:rsidRPr="000D1683">
        <w:rPr>
          <w:bCs/>
          <w:sz w:val="22"/>
          <w:szCs w:val="22"/>
        </w:rPr>
        <w:t xml:space="preserve"> Retail/MSRP, $</w:t>
      </w:r>
      <w:r w:rsidR="00C86C66">
        <w:rPr>
          <w:bCs/>
          <w:sz w:val="22"/>
          <w:szCs w:val="22"/>
        </w:rPr>
        <w:t>63.99</w:t>
      </w:r>
      <w:r w:rsidRPr="000D1683">
        <w:rPr>
          <w:bCs/>
          <w:sz w:val="22"/>
          <w:szCs w:val="22"/>
        </w:rPr>
        <w:t xml:space="preserve"> MAP/Street</w:t>
      </w:r>
    </w:p>
    <w:p w14:paraId="1DFE1BD6" w14:textId="77777777" w:rsidR="000D1683" w:rsidRDefault="000D1683" w:rsidP="000D1683">
      <w:pPr>
        <w:rPr>
          <w:sz w:val="22"/>
          <w:szCs w:val="22"/>
        </w:rPr>
      </w:pPr>
    </w:p>
    <w:p w14:paraId="5CD1BFF4" w14:textId="6F3EF498" w:rsidR="00EB35E2" w:rsidRPr="00C3741D" w:rsidRDefault="000D7BFD" w:rsidP="00EB35E2">
      <w:pPr>
        <w:rPr>
          <w:sz w:val="22"/>
          <w:szCs w:val="22"/>
        </w:rPr>
      </w:pPr>
      <w:r>
        <w:rPr>
          <w:sz w:val="22"/>
          <w:szCs w:val="22"/>
        </w:rPr>
        <w:t>tocapercussion</w:t>
      </w:r>
      <w:bookmarkStart w:id="0" w:name="_GoBack"/>
      <w:bookmarkEnd w:id="0"/>
      <w:r w:rsidR="003D1B22" w:rsidRPr="00C3741D">
        <w:rPr>
          <w:sz w:val="22"/>
          <w:szCs w:val="22"/>
        </w:rPr>
        <w:t>.com</w:t>
      </w:r>
    </w:p>
    <w:sectPr w:rsidR="00EB35E2" w:rsidRPr="00C3741D" w:rsidSect="00B16C60">
      <w:headerReference w:type="first" r:id="rId7"/>
      <w:footerReference w:type="first" r:id="rId8"/>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9D09" w14:textId="77777777" w:rsidR="000C1F16" w:rsidRDefault="000C1F16" w:rsidP="005B789E">
      <w:r>
        <w:separator/>
      </w:r>
    </w:p>
  </w:endnote>
  <w:endnote w:type="continuationSeparator" w:id="0">
    <w:p w14:paraId="122628F0" w14:textId="77777777" w:rsidR="000C1F16" w:rsidRDefault="000C1F16"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A589" w14:textId="77777777" w:rsidR="000C1F16" w:rsidRDefault="000C1F16" w:rsidP="005B789E">
      <w:r>
        <w:separator/>
      </w:r>
    </w:p>
  </w:footnote>
  <w:footnote w:type="continuationSeparator" w:id="0">
    <w:p w14:paraId="169CE25E" w14:textId="77777777" w:rsidR="000C1F16" w:rsidRDefault="000C1F16"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4D22F1" w:rsidRDefault="004D22F1"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44F43"/>
    <w:rsid w:val="00061FB0"/>
    <w:rsid w:val="00076302"/>
    <w:rsid w:val="00082420"/>
    <w:rsid w:val="000A6343"/>
    <w:rsid w:val="000B088B"/>
    <w:rsid w:val="000B3181"/>
    <w:rsid w:val="000C1F16"/>
    <w:rsid w:val="000D1683"/>
    <w:rsid w:val="000D1FF7"/>
    <w:rsid w:val="000D7BFD"/>
    <w:rsid w:val="00156348"/>
    <w:rsid w:val="001C18EF"/>
    <w:rsid w:val="001F1DEC"/>
    <w:rsid w:val="0020610E"/>
    <w:rsid w:val="00210C64"/>
    <w:rsid w:val="002B1B66"/>
    <w:rsid w:val="002D2B97"/>
    <w:rsid w:val="002D49BA"/>
    <w:rsid w:val="002D68CF"/>
    <w:rsid w:val="00322414"/>
    <w:rsid w:val="0034044E"/>
    <w:rsid w:val="00346A1C"/>
    <w:rsid w:val="003A245D"/>
    <w:rsid w:val="003C3981"/>
    <w:rsid w:val="003C43BA"/>
    <w:rsid w:val="003D1B22"/>
    <w:rsid w:val="003D30D7"/>
    <w:rsid w:val="00463EDF"/>
    <w:rsid w:val="004830C9"/>
    <w:rsid w:val="00486960"/>
    <w:rsid w:val="004B5C94"/>
    <w:rsid w:val="004D0C35"/>
    <w:rsid w:val="004D22F1"/>
    <w:rsid w:val="004D4FFD"/>
    <w:rsid w:val="004D6418"/>
    <w:rsid w:val="004D6BBC"/>
    <w:rsid w:val="004F7FF6"/>
    <w:rsid w:val="005234CD"/>
    <w:rsid w:val="00530076"/>
    <w:rsid w:val="00530A90"/>
    <w:rsid w:val="00530F02"/>
    <w:rsid w:val="00571593"/>
    <w:rsid w:val="00585767"/>
    <w:rsid w:val="005A234D"/>
    <w:rsid w:val="005A528F"/>
    <w:rsid w:val="005B789E"/>
    <w:rsid w:val="005C07FF"/>
    <w:rsid w:val="005F303E"/>
    <w:rsid w:val="005F3F85"/>
    <w:rsid w:val="005F4890"/>
    <w:rsid w:val="00615B62"/>
    <w:rsid w:val="006453C0"/>
    <w:rsid w:val="00683513"/>
    <w:rsid w:val="006D1190"/>
    <w:rsid w:val="00736EE5"/>
    <w:rsid w:val="007A74A0"/>
    <w:rsid w:val="007D7DCE"/>
    <w:rsid w:val="007E6588"/>
    <w:rsid w:val="00866DAE"/>
    <w:rsid w:val="00875566"/>
    <w:rsid w:val="00893136"/>
    <w:rsid w:val="008D0633"/>
    <w:rsid w:val="008D4420"/>
    <w:rsid w:val="008F20E4"/>
    <w:rsid w:val="0091558F"/>
    <w:rsid w:val="00951925"/>
    <w:rsid w:val="009740C7"/>
    <w:rsid w:val="009A3707"/>
    <w:rsid w:val="009D532A"/>
    <w:rsid w:val="00A22F50"/>
    <w:rsid w:val="00A60B29"/>
    <w:rsid w:val="00A660FD"/>
    <w:rsid w:val="00A72744"/>
    <w:rsid w:val="00A77B0B"/>
    <w:rsid w:val="00A80F97"/>
    <w:rsid w:val="00B16C60"/>
    <w:rsid w:val="00B218C1"/>
    <w:rsid w:val="00B301DE"/>
    <w:rsid w:val="00B5109B"/>
    <w:rsid w:val="00BA388A"/>
    <w:rsid w:val="00BA732E"/>
    <w:rsid w:val="00BE0446"/>
    <w:rsid w:val="00BE05EA"/>
    <w:rsid w:val="00C3741D"/>
    <w:rsid w:val="00C56D1B"/>
    <w:rsid w:val="00C5716A"/>
    <w:rsid w:val="00C62971"/>
    <w:rsid w:val="00C848E5"/>
    <w:rsid w:val="00C86C66"/>
    <w:rsid w:val="00D07979"/>
    <w:rsid w:val="00D3262D"/>
    <w:rsid w:val="00D3324E"/>
    <w:rsid w:val="00D57904"/>
    <w:rsid w:val="00D8468D"/>
    <w:rsid w:val="00DE38B1"/>
    <w:rsid w:val="00DF2879"/>
    <w:rsid w:val="00DF5BCC"/>
    <w:rsid w:val="00E008DD"/>
    <w:rsid w:val="00E123C7"/>
    <w:rsid w:val="00E166CB"/>
    <w:rsid w:val="00E23315"/>
    <w:rsid w:val="00E417F8"/>
    <w:rsid w:val="00E83E97"/>
    <w:rsid w:val="00E84135"/>
    <w:rsid w:val="00EA0D44"/>
    <w:rsid w:val="00EB35E2"/>
    <w:rsid w:val="00EB43A1"/>
    <w:rsid w:val="00EE4217"/>
    <w:rsid w:val="00F2181C"/>
    <w:rsid w:val="00F33B23"/>
    <w:rsid w:val="00F36680"/>
    <w:rsid w:val="00F37F39"/>
    <w:rsid w:val="00F444BB"/>
    <w:rsid w:val="00F5068E"/>
    <w:rsid w:val="00F70E96"/>
    <w:rsid w:val="00F72F6E"/>
    <w:rsid w:val="00F730F5"/>
    <w:rsid w:val="00F93302"/>
    <w:rsid w:val="00FA1283"/>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2KDQWWA6M2HZ-1797715284-10841</_dlc_DocId>
    <_dlc_DocIdUrl xmlns="ee5a2d30-1b69-4bbc-a828-cff1e13813d4">
      <Url>https://rhythmband.sharepoint.com/sites/RBIProductMediaLibrary/_layouts/15/DocIdRedir.aspx?ID=2KDQWWA6M2HZ-1797715284-10841</Url>
      <Description>2KDQWWA6M2HZ-1797715284-10841</Description>
    </_dlc_DocIdUrl>
    <dy0v xmlns="777e61dc-7379-42d4-a4d9-cdcfc19bec34" xsi:nil="true"/>
  </documentManagement>
</p:properties>
</file>

<file path=customXml/itemProps1.xml><?xml version="1.0" encoding="utf-8"?>
<ds:datastoreItem xmlns:ds="http://schemas.openxmlformats.org/officeDocument/2006/customXml" ds:itemID="{A9B1C801-1A50-4354-A20A-60937F9BE0AD}"/>
</file>

<file path=customXml/itemProps2.xml><?xml version="1.0" encoding="utf-8"?>
<ds:datastoreItem xmlns:ds="http://schemas.openxmlformats.org/officeDocument/2006/customXml" ds:itemID="{355285F3-3B14-4531-A0A1-8A5E7BE6C430}"/>
</file>

<file path=customXml/itemProps3.xml><?xml version="1.0" encoding="utf-8"?>
<ds:datastoreItem xmlns:ds="http://schemas.openxmlformats.org/officeDocument/2006/customXml" ds:itemID="{3F8B0777-FB01-456E-8F21-EB07FA60171F}"/>
</file>

<file path=customXml/itemProps4.xml><?xml version="1.0" encoding="utf-8"?>
<ds:datastoreItem xmlns:ds="http://schemas.openxmlformats.org/officeDocument/2006/customXml" ds:itemID="{AE5CF719-6DE4-4412-B5CF-043539E61A94}"/>
</file>

<file path=docProps/app.xml><?xml version="1.0" encoding="utf-8"?>
<Properties xmlns="http://schemas.openxmlformats.org/officeDocument/2006/extended-properties" xmlns:vt="http://schemas.openxmlformats.org/officeDocument/2006/docPropsVTypes">
  <Template>Normal.dotm</Template>
  <TotalTime>17</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20</cp:revision>
  <cp:lastPrinted>2017-05-18T20:23:00Z</cp:lastPrinted>
  <dcterms:created xsi:type="dcterms:W3CDTF">2019-04-12T15:57:00Z</dcterms:created>
  <dcterms:modified xsi:type="dcterms:W3CDTF">2019-05-07T21:18:00Z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a97eb8c5-ebdf-424f-92d9-25a188ef92fb</vt:lpwstr>
  </property>
</Properties>
</file>