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056A7" w14:textId="77777777" w:rsidR="004D6BBC" w:rsidRDefault="004D6BBC">
      <w:pPr>
        <w:rPr>
          <w:b/>
        </w:rPr>
      </w:pPr>
    </w:p>
    <w:p w14:paraId="5E091404" w14:textId="77777777" w:rsidR="004D6BBC" w:rsidRDefault="004D6BBC">
      <w:pPr>
        <w:rPr>
          <w:b/>
        </w:rPr>
      </w:pPr>
    </w:p>
    <w:p w14:paraId="1D51C502" w14:textId="77777777" w:rsidR="00C5716A" w:rsidRDefault="005B789E">
      <w:r w:rsidRPr="005B789E">
        <w:rPr>
          <w:b/>
        </w:rPr>
        <w:t>Contact:</w:t>
      </w:r>
      <w:r>
        <w:t xml:space="preserve"> </w:t>
      </w:r>
      <w:r w:rsidR="00F37F39">
        <w:t>Jim Rockwell</w:t>
      </w:r>
      <w:r>
        <w:t xml:space="preserve"> </w:t>
      </w:r>
      <w:r>
        <w:tab/>
      </w:r>
      <w:r>
        <w:tab/>
      </w:r>
      <w:r>
        <w:tab/>
      </w:r>
      <w:r>
        <w:tab/>
      </w:r>
      <w:r>
        <w:tab/>
      </w:r>
      <w:r>
        <w:tab/>
        <w:t xml:space="preserve">       </w:t>
      </w:r>
      <w:r w:rsidRPr="005B789E">
        <w:rPr>
          <w:b/>
        </w:rPr>
        <w:t>FOR IMMEDIATE RELEASE</w:t>
      </w:r>
    </w:p>
    <w:p w14:paraId="64FF9240" w14:textId="77777777" w:rsidR="005B789E" w:rsidRDefault="00CE0E89">
      <w:r>
        <w:t>RBI Music</w:t>
      </w:r>
    </w:p>
    <w:p w14:paraId="3B9A87C1" w14:textId="77777777" w:rsidR="005B789E" w:rsidRDefault="005B789E">
      <w:r w:rsidRPr="005B789E">
        <w:rPr>
          <w:b/>
        </w:rPr>
        <w:t>Tel:</w:t>
      </w:r>
      <w:r w:rsidR="00322414">
        <w:t xml:space="preserve"> </w:t>
      </w:r>
      <w:r w:rsidR="00EB43A1" w:rsidRPr="00EB43A1">
        <w:t>201-247-7224</w:t>
      </w:r>
    </w:p>
    <w:p w14:paraId="3256BD2C" w14:textId="77777777" w:rsidR="007D7DCE" w:rsidRDefault="005B789E">
      <w:r w:rsidRPr="005B789E">
        <w:rPr>
          <w:b/>
        </w:rPr>
        <w:t>Email:</w:t>
      </w:r>
      <w:r>
        <w:t xml:space="preserve"> </w:t>
      </w:r>
      <w:r w:rsidR="00B63361">
        <w:t>jim.rockwell</w:t>
      </w:r>
      <w:r w:rsidR="00EB43A1" w:rsidRPr="00EB43A1">
        <w:t>@</w:t>
      </w:r>
      <w:r w:rsidR="00652F4F">
        <w:t>rbimusic</w:t>
      </w:r>
      <w:r w:rsidR="00EB43A1" w:rsidRPr="00EB43A1">
        <w:t>.com</w:t>
      </w:r>
    </w:p>
    <w:p w14:paraId="44A41474" w14:textId="77777777" w:rsidR="005B789E" w:rsidRDefault="005B789E"/>
    <w:p w14:paraId="38C299C4" w14:textId="0756925F" w:rsidR="00A7699F" w:rsidRPr="00A7699F" w:rsidRDefault="00A7699F" w:rsidP="00A7699F">
      <w:pPr>
        <w:rPr>
          <w:b/>
          <w:bCs/>
        </w:rPr>
      </w:pPr>
      <w:r w:rsidRPr="00A7699F">
        <w:rPr>
          <w:b/>
          <w:bCs/>
        </w:rPr>
        <w:t xml:space="preserve">Toca’s New Collapsible Barrel Stand </w:t>
      </w:r>
      <w:proofErr w:type="gramStart"/>
      <w:r w:rsidRPr="00A7699F">
        <w:rPr>
          <w:b/>
          <w:bCs/>
        </w:rPr>
        <w:t>With</w:t>
      </w:r>
      <w:proofErr w:type="gramEnd"/>
      <w:r w:rsidRPr="00A7699F">
        <w:rPr>
          <w:b/>
          <w:bCs/>
        </w:rPr>
        <w:t xml:space="preserve"> Premium Locking Casters Raises the Bar Again</w:t>
      </w:r>
    </w:p>
    <w:p w14:paraId="67873AD5" w14:textId="434BCC4E" w:rsidR="00FF35AC" w:rsidRDefault="00FF35AC" w:rsidP="008F20E4">
      <w:pPr>
        <w:rPr>
          <w:b/>
          <w:bCs/>
          <w:sz w:val="22"/>
          <w:szCs w:val="22"/>
        </w:rPr>
      </w:pPr>
    </w:p>
    <w:p w14:paraId="1205FBEE" w14:textId="3E7E3A8E" w:rsidR="00282F71" w:rsidRPr="00282F71" w:rsidRDefault="00F03AF1" w:rsidP="00282F71">
      <w:pPr>
        <w:rPr>
          <w:bCs/>
          <w:noProof/>
          <w:sz w:val="22"/>
          <w:szCs w:val="22"/>
          <w:lang w:eastAsia="en-US"/>
        </w:rPr>
      </w:pPr>
      <w:r>
        <w:rPr>
          <w:bCs/>
          <w:noProof/>
          <w:sz w:val="22"/>
          <w:szCs w:val="22"/>
          <w:lang w:eastAsia="en-US"/>
        </w:rPr>
        <w:drawing>
          <wp:anchor distT="0" distB="0" distL="114300" distR="114300" simplePos="0" relativeHeight="251658240" behindDoc="0" locked="0" layoutInCell="1" allowOverlap="1" wp14:anchorId="05F0CA38" wp14:editId="702BAD9D">
            <wp:simplePos x="0" y="0"/>
            <wp:positionH relativeFrom="margin">
              <wp:posOffset>-6350</wp:posOffset>
            </wp:positionH>
            <wp:positionV relativeFrom="margin">
              <wp:posOffset>1773555</wp:posOffset>
            </wp:positionV>
            <wp:extent cx="1708150" cy="1708150"/>
            <wp:effectExtent l="0" t="0" r="635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a:stretch>
                      <a:fillRect/>
                    </a:stretch>
                  </pic:blipFill>
                  <pic:spPr>
                    <a:xfrm>
                      <a:off x="0" y="0"/>
                      <a:ext cx="1708150" cy="1708150"/>
                    </a:xfrm>
                    <a:prstGeom prst="rect">
                      <a:avLst/>
                    </a:prstGeom>
                  </pic:spPr>
                </pic:pic>
              </a:graphicData>
            </a:graphic>
            <wp14:sizeRelH relativeFrom="margin">
              <wp14:pctWidth>0</wp14:pctWidth>
            </wp14:sizeRelH>
            <wp14:sizeRelV relativeFrom="margin">
              <wp14:pctHeight>0</wp14:pctHeight>
            </wp14:sizeRelV>
          </wp:anchor>
        </w:drawing>
      </w:r>
      <w:r w:rsidR="00282F71" w:rsidRPr="00282F71">
        <w:rPr>
          <w:bCs/>
          <w:noProof/>
          <w:sz w:val="22"/>
          <w:szCs w:val="22"/>
          <w:lang w:eastAsia="en-US"/>
        </w:rPr>
        <w:t>Toca Percussion</w:t>
      </w:r>
      <w:r w:rsidR="000F7403">
        <w:rPr>
          <w:bCs/>
          <w:noProof/>
          <w:sz w:val="22"/>
          <w:szCs w:val="22"/>
          <w:lang w:eastAsia="en-US"/>
        </w:rPr>
        <w:t xml:space="preserve"> </w:t>
      </w:r>
      <w:r w:rsidR="00282F71" w:rsidRPr="00282F71">
        <w:rPr>
          <w:bCs/>
          <w:noProof/>
          <w:sz w:val="22"/>
          <w:szCs w:val="22"/>
          <w:lang w:eastAsia="en-US"/>
        </w:rPr>
        <w:t>proudly introduces the latest evolution of their popular Collapsible Conga Barrel Stand</w:t>
      </w:r>
      <w:r w:rsidR="00AF48AE">
        <w:rPr>
          <w:bCs/>
          <w:noProof/>
          <w:sz w:val="22"/>
          <w:szCs w:val="22"/>
          <w:lang w:eastAsia="en-US"/>
        </w:rPr>
        <w:t xml:space="preserve">, </w:t>
      </w:r>
      <w:r w:rsidR="00282F71" w:rsidRPr="00282F71">
        <w:rPr>
          <w:bCs/>
          <w:noProof/>
          <w:sz w:val="22"/>
          <w:szCs w:val="22"/>
          <w:lang w:eastAsia="en-US"/>
        </w:rPr>
        <w:t xml:space="preserve">now enhanced with </w:t>
      </w:r>
      <w:r w:rsidR="00282F71" w:rsidRPr="00282F71">
        <w:rPr>
          <w:b/>
          <w:bCs/>
          <w:noProof/>
          <w:sz w:val="22"/>
          <w:szCs w:val="22"/>
          <w:lang w:eastAsia="en-US"/>
        </w:rPr>
        <w:t xml:space="preserve">high-end </w:t>
      </w:r>
      <w:r w:rsidR="007569BC">
        <w:rPr>
          <w:b/>
          <w:bCs/>
          <w:noProof/>
          <w:sz w:val="22"/>
          <w:szCs w:val="22"/>
          <w:lang w:eastAsia="en-US"/>
        </w:rPr>
        <w:t>Fully</w:t>
      </w:r>
      <w:r w:rsidR="00282F71" w:rsidRPr="00282F71">
        <w:rPr>
          <w:b/>
          <w:bCs/>
          <w:noProof/>
          <w:sz w:val="22"/>
          <w:szCs w:val="22"/>
          <w:lang w:eastAsia="en-US"/>
        </w:rPr>
        <w:t xml:space="preserve"> Locking Casters</w:t>
      </w:r>
      <w:r w:rsidR="00282F71" w:rsidRPr="00282F71">
        <w:rPr>
          <w:bCs/>
          <w:noProof/>
          <w:sz w:val="22"/>
          <w:szCs w:val="22"/>
          <w:lang w:eastAsia="en-US"/>
        </w:rPr>
        <w:t>. This upgraded stand takes convenience, mobility, and stability to a new level.</w:t>
      </w:r>
    </w:p>
    <w:p w14:paraId="0A9EA2D2" w14:textId="77777777" w:rsidR="00282F71" w:rsidRPr="00282F71" w:rsidRDefault="00282F71" w:rsidP="00282F71">
      <w:pPr>
        <w:rPr>
          <w:bCs/>
          <w:noProof/>
          <w:sz w:val="22"/>
          <w:szCs w:val="22"/>
          <w:lang w:eastAsia="en-US"/>
        </w:rPr>
      </w:pPr>
    </w:p>
    <w:p w14:paraId="02D8FF1A" w14:textId="1BF6E6F9" w:rsidR="00282F71" w:rsidRPr="00282F71" w:rsidRDefault="00282F71" w:rsidP="00282F71">
      <w:pPr>
        <w:rPr>
          <w:bCs/>
          <w:noProof/>
          <w:sz w:val="22"/>
          <w:szCs w:val="22"/>
          <w:lang w:eastAsia="en-US"/>
        </w:rPr>
      </w:pPr>
      <w:r w:rsidRPr="00282F71">
        <w:rPr>
          <w:bCs/>
          <w:noProof/>
          <w:sz w:val="22"/>
          <w:szCs w:val="22"/>
          <w:lang w:eastAsia="en-US"/>
        </w:rPr>
        <w:t>Toca’s newest barrel stand retain</w:t>
      </w:r>
      <w:r w:rsidR="007569BC">
        <w:rPr>
          <w:bCs/>
          <w:noProof/>
          <w:sz w:val="22"/>
          <w:szCs w:val="22"/>
          <w:lang w:eastAsia="en-US"/>
        </w:rPr>
        <w:t>s</w:t>
      </w:r>
      <w:r w:rsidRPr="00282F71">
        <w:rPr>
          <w:bCs/>
          <w:noProof/>
          <w:sz w:val="22"/>
          <w:szCs w:val="22"/>
          <w:lang w:eastAsia="en-US"/>
        </w:rPr>
        <w:t xml:space="preserve"> the player-focused features of the previous model while adding a major upgrade: a premium caster system that transforms transport and setup for working percussionists.</w:t>
      </w:r>
    </w:p>
    <w:p w14:paraId="59BF2D62" w14:textId="77777777" w:rsidR="00282F71" w:rsidRPr="00282F71" w:rsidRDefault="00282F71" w:rsidP="00282F71">
      <w:pPr>
        <w:rPr>
          <w:bCs/>
          <w:noProof/>
          <w:sz w:val="22"/>
          <w:szCs w:val="22"/>
          <w:lang w:eastAsia="en-US"/>
        </w:rPr>
      </w:pPr>
    </w:p>
    <w:p w14:paraId="57E42D4D" w14:textId="242E5172" w:rsidR="000F7403" w:rsidRPr="000F7403" w:rsidRDefault="000F7403" w:rsidP="000F7403">
      <w:pPr>
        <w:rPr>
          <w:bCs/>
          <w:noProof/>
          <w:sz w:val="22"/>
          <w:szCs w:val="22"/>
          <w:lang w:eastAsia="en-US"/>
        </w:rPr>
      </w:pPr>
      <w:r w:rsidRPr="000F7403">
        <w:rPr>
          <w:bCs/>
          <w:noProof/>
          <w:sz w:val="22"/>
          <w:szCs w:val="22"/>
          <w:lang w:eastAsia="en-US"/>
        </w:rPr>
        <w:t xml:space="preserve">One of the standout improvements is the addition of </w:t>
      </w:r>
      <w:r w:rsidR="00DD40E1">
        <w:rPr>
          <w:bCs/>
          <w:noProof/>
          <w:sz w:val="22"/>
          <w:szCs w:val="22"/>
          <w:lang w:eastAsia="en-US"/>
        </w:rPr>
        <w:t xml:space="preserve">Fully </w:t>
      </w:r>
      <w:r w:rsidRPr="000F7403">
        <w:rPr>
          <w:bCs/>
          <w:noProof/>
          <w:sz w:val="22"/>
          <w:szCs w:val="22"/>
          <w:lang w:eastAsia="en-US"/>
        </w:rPr>
        <w:t xml:space="preserve">Locking Casters featuring non-marking, polyurethane wheels. These high-performance wheels glide smoothly across stage floors, studios, and rehearsal spaces without scuffing or leaving residue. Unlike many competing stands that still rely on old-fashioned </w:t>
      </w:r>
      <w:r w:rsidRPr="000F7403">
        <w:rPr>
          <w:b/>
          <w:bCs/>
          <w:noProof/>
          <w:sz w:val="22"/>
          <w:szCs w:val="22"/>
          <w:lang w:eastAsia="en-US"/>
        </w:rPr>
        <w:t>butterfly friction locks</w:t>
      </w:r>
      <w:r w:rsidRPr="000F7403">
        <w:rPr>
          <w:bCs/>
          <w:noProof/>
          <w:sz w:val="22"/>
          <w:szCs w:val="22"/>
          <w:lang w:eastAsia="en-US"/>
        </w:rPr>
        <w:t xml:space="preserve">—which may stop a wheel from </w:t>
      </w:r>
      <w:r w:rsidR="00864F42">
        <w:rPr>
          <w:bCs/>
          <w:noProof/>
          <w:sz w:val="22"/>
          <w:szCs w:val="22"/>
          <w:lang w:eastAsia="en-US"/>
        </w:rPr>
        <w:t>moving</w:t>
      </w:r>
      <w:r w:rsidRPr="000F7403">
        <w:rPr>
          <w:bCs/>
          <w:noProof/>
          <w:sz w:val="22"/>
          <w:szCs w:val="22"/>
          <w:lang w:eastAsia="en-US"/>
        </w:rPr>
        <w:t xml:space="preserve"> but allow the hub to keep spinning, and which can loosen under vibration and extended playing—Toca’s </w:t>
      </w:r>
      <w:r w:rsidR="000870B1">
        <w:rPr>
          <w:bCs/>
          <w:noProof/>
          <w:sz w:val="22"/>
          <w:szCs w:val="22"/>
          <w:lang w:eastAsia="en-US"/>
        </w:rPr>
        <w:t>Fully</w:t>
      </w:r>
      <w:r w:rsidRPr="000F7403">
        <w:rPr>
          <w:bCs/>
          <w:noProof/>
          <w:sz w:val="22"/>
          <w:szCs w:val="22"/>
          <w:lang w:eastAsia="en-US"/>
        </w:rPr>
        <w:t xml:space="preserve"> Locking brake simultaneously locks both the wheel </w:t>
      </w:r>
      <w:r w:rsidRPr="000F7403">
        <w:rPr>
          <w:b/>
          <w:bCs/>
          <w:noProof/>
          <w:sz w:val="22"/>
          <w:szCs w:val="22"/>
          <w:lang w:eastAsia="en-US"/>
        </w:rPr>
        <w:t>and</w:t>
      </w:r>
      <w:r w:rsidRPr="000F7403">
        <w:rPr>
          <w:bCs/>
          <w:noProof/>
          <w:sz w:val="22"/>
          <w:szCs w:val="22"/>
          <w:lang w:eastAsia="en-US"/>
        </w:rPr>
        <w:t xml:space="preserve"> the swivel raceway with a single press of the metal pedal. That dual action prevents the slow shifts, unexpected spinning, and eventual rolling that friction models can exhibit during a set, ensuring the stand </w:t>
      </w:r>
      <w:r w:rsidR="000F41FB">
        <w:rPr>
          <w:bCs/>
          <w:noProof/>
          <w:sz w:val="22"/>
          <w:szCs w:val="22"/>
          <w:lang w:eastAsia="en-US"/>
        </w:rPr>
        <w:t>is always</w:t>
      </w:r>
      <w:r w:rsidRPr="000F7403">
        <w:rPr>
          <w:bCs/>
          <w:noProof/>
          <w:sz w:val="22"/>
          <w:szCs w:val="22"/>
          <w:lang w:eastAsia="en-US"/>
        </w:rPr>
        <w:t xml:space="preserve"> completely stationary. This level of stability is essential for percussionists who demand rock-solid performance from their hardware.</w:t>
      </w:r>
    </w:p>
    <w:p w14:paraId="3BEFAD63" w14:textId="77777777" w:rsidR="00282F71" w:rsidRPr="00282F71" w:rsidRDefault="00282F71" w:rsidP="00282F71">
      <w:pPr>
        <w:rPr>
          <w:bCs/>
          <w:noProof/>
          <w:sz w:val="22"/>
          <w:szCs w:val="22"/>
          <w:lang w:eastAsia="en-US"/>
        </w:rPr>
      </w:pPr>
    </w:p>
    <w:p w14:paraId="74DB782B" w14:textId="77777777" w:rsidR="00282F71" w:rsidRPr="00282F71" w:rsidRDefault="00282F71" w:rsidP="00282F71">
      <w:pPr>
        <w:rPr>
          <w:bCs/>
          <w:noProof/>
          <w:sz w:val="22"/>
          <w:szCs w:val="22"/>
          <w:lang w:eastAsia="en-US"/>
        </w:rPr>
      </w:pPr>
      <w:r w:rsidRPr="00282F71">
        <w:rPr>
          <w:bCs/>
          <w:noProof/>
          <w:sz w:val="22"/>
          <w:szCs w:val="22"/>
          <w:lang w:eastAsia="en-US"/>
        </w:rPr>
        <w:t>The stand still features its signature advantages: fully height-adjustable legs, rubber grippers, and a lightweight but rugged construction. Crafted from heavy-gauge, chrome-plated steel, it maintains the strength and durability that players rely on while remaining easy to maneuver thanks to the new caster system.</w:t>
      </w:r>
    </w:p>
    <w:p w14:paraId="229DF538" w14:textId="77777777" w:rsidR="00282F71" w:rsidRPr="00282F71" w:rsidRDefault="00282F71" w:rsidP="00282F71">
      <w:pPr>
        <w:rPr>
          <w:bCs/>
          <w:noProof/>
          <w:sz w:val="22"/>
          <w:szCs w:val="22"/>
          <w:lang w:eastAsia="en-US"/>
        </w:rPr>
      </w:pPr>
    </w:p>
    <w:p w14:paraId="20D538E4" w14:textId="7B34E672" w:rsidR="00282F71" w:rsidRPr="00282F71" w:rsidRDefault="00282F71" w:rsidP="00282F71">
      <w:pPr>
        <w:rPr>
          <w:bCs/>
          <w:noProof/>
          <w:sz w:val="22"/>
          <w:szCs w:val="22"/>
          <w:lang w:eastAsia="en-US"/>
        </w:rPr>
      </w:pPr>
      <w:r w:rsidRPr="00282F71">
        <w:rPr>
          <w:bCs/>
          <w:noProof/>
          <w:sz w:val="22"/>
          <w:szCs w:val="22"/>
          <w:lang w:eastAsia="en-US"/>
        </w:rPr>
        <w:t xml:space="preserve">Its </w:t>
      </w:r>
      <w:r w:rsidRPr="00282F71">
        <w:rPr>
          <w:b/>
          <w:bCs/>
          <w:noProof/>
          <w:sz w:val="22"/>
          <w:szCs w:val="22"/>
          <w:lang w:eastAsia="en-US"/>
        </w:rPr>
        <w:t>fully foldable legs</w:t>
      </w:r>
      <w:r w:rsidR="00AF48AE">
        <w:rPr>
          <w:bCs/>
          <w:noProof/>
          <w:sz w:val="22"/>
          <w:szCs w:val="22"/>
          <w:lang w:eastAsia="en-US"/>
        </w:rPr>
        <w:t xml:space="preserve">, </w:t>
      </w:r>
      <w:r w:rsidRPr="00282F71">
        <w:rPr>
          <w:bCs/>
          <w:noProof/>
          <w:sz w:val="22"/>
          <w:szCs w:val="22"/>
          <w:lang w:eastAsia="en-US"/>
        </w:rPr>
        <w:t>a dramatic improvement over earlier partial-fold designs</w:t>
      </w:r>
      <w:r w:rsidR="00AF48AE">
        <w:rPr>
          <w:bCs/>
          <w:noProof/>
          <w:sz w:val="22"/>
          <w:szCs w:val="22"/>
          <w:lang w:eastAsia="en-US"/>
        </w:rPr>
        <w:t xml:space="preserve">, </w:t>
      </w:r>
      <w:r w:rsidRPr="00282F71">
        <w:rPr>
          <w:bCs/>
          <w:noProof/>
          <w:sz w:val="22"/>
          <w:szCs w:val="22"/>
          <w:lang w:eastAsia="en-US"/>
        </w:rPr>
        <w:t>allow for compact storage in gig bags or road cases, making this stand an ideal companion for musicians who travel frequently. Assembly and breakdown remain incredibly fast due to the simplified mechanical design.</w:t>
      </w:r>
    </w:p>
    <w:p w14:paraId="2EF44A9C" w14:textId="77777777" w:rsidR="00282F71" w:rsidRPr="00282F71" w:rsidRDefault="00282F71" w:rsidP="00282F71">
      <w:pPr>
        <w:rPr>
          <w:bCs/>
          <w:noProof/>
          <w:sz w:val="22"/>
          <w:szCs w:val="22"/>
          <w:lang w:eastAsia="en-US"/>
        </w:rPr>
      </w:pPr>
    </w:p>
    <w:p w14:paraId="6CDF1CF5" w14:textId="48E3EB88" w:rsidR="00282F71" w:rsidRPr="00282F71" w:rsidRDefault="00282F71" w:rsidP="00282F71">
      <w:pPr>
        <w:rPr>
          <w:bCs/>
          <w:noProof/>
          <w:sz w:val="22"/>
          <w:szCs w:val="22"/>
          <w:lang w:eastAsia="en-US"/>
        </w:rPr>
      </w:pPr>
      <w:r w:rsidRPr="00282F71">
        <w:rPr>
          <w:bCs/>
          <w:noProof/>
          <w:sz w:val="22"/>
          <w:szCs w:val="22"/>
          <w:lang w:eastAsia="en-US"/>
        </w:rPr>
        <w:t>Another hallmark feature re</w:t>
      </w:r>
      <w:r w:rsidR="00AF48AE">
        <w:rPr>
          <w:bCs/>
          <w:noProof/>
          <w:sz w:val="22"/>
          <w:szCs w:val="22"/>
          <w:lang w:eastAsia="en-US"/>
        </w:rPr>
        <w:t>mains</w:t>
      </w:r>
      <w:r w:rsidRPr="00282F71">
        <w:rPr>
          <w:bCs/>
          <w:noProof/>
          <w:sz w:val="22"/>
          <w:szCs w:val="22"/>
          <w:lang w:eastAsia="en-US"/>
        </w:rPr>
        <w:t xml:space="preserve">: the </w:t>
      </w:r>
      <w:r w:rsidRPr="00282F71">
        <w:rPr>
          <w:b/>
          <w:bCs/>
          <w:noProof/>
          <w:sz w:val="22"/>
          <w:szCs w:val="22"/>
          <w:lang w:eastAsia="en-US"/>
        </w:rPr>
        <w:t>drum size demarcation adjustment lines</w:t>
      </w:r>
      <w:r w:rsidRPr="00282F71">
        <w:rPr>
          <w:bCs/>
          <w:noProof/>
          <w:sz w:val="22"/>
          <w:szCs w:val="22"/>
          <w:lang w:eastAsia="en-US"/>
        </w:rPr>
        <w:t>, which allow for quick, precise setup. These lines ensure consistent positioning of the rubber grippers, making it effortless to place any size conga exactly where it needs to be.</w:t>
      </w:r>
    </w:p>
    <w:p w14:paraId="69421AE6" w14:textId="77777777" w:rsidR="00C21470" w:rsidRPr="0011298A" w:rsidRDefault="00C21470" w:rsidP="0011298A">
      <w:pPr>
        <w:rPr>
          <w:bCs/>
          <w:sz w:val="22"/>
          <w:szCs w:val="22"/>
        </w:rPr>
      </w:pPr>
    </w:p>
    <w:p w14:paraId="280EE2DE" w14:textId="77777777" w:rsidR="001F6538" w:rsidRPr="007E6588" w:rsidRDefault="00F2753A" w:rsidP="001F6538">
      <w:pPr>
        <w:rPr>
          <w:bCs/>
          <w:sz w:val="22"/>
          <w:szCs w:val="22"/>
        </w:rPr>
      </w:pPr>
      <w:r>
        <w:rPr>
          <w:bCs/>
          <w:sz w:val="22"/>
          <w:szCs w:val="22"/>
        </w:rPr>
        <w:t>t</w:t>
      </w:r>
      <w:r w:rsidR="00965080">
        <w:rPr>
          <w:bCs/>
          <w:sz w:val="22"/>
          <w:szCs w:val="22"/>
        </w:rPr>
        <w:t>ocapercussion.com</w:t>
      </w:r>
    </w:p>
    <w:p w14:paraId="5E22150B" w14:textId="77777777" w:rsidR="00EB35E2" w:rsidRDefault="003D1B22" w:rsidP="00EB35E2">
      <w:pPr>
        <w:rPr>
          <w:sz w:val="22"/>
          <w:szCs w:val="22"/>
        </w:rPr>
      </w:pPr>
      <w:r w:rsidRPr="00C3741D">
        <w:rPr>
          <w:sz w:val="22"/>
          <w:szCs w:val="22"/>
        </w:rPr>
        <w:t>rbimusic.com</w:t>
      </w:r>
    </w:p>
    <w:p w14:paraId="5C8E4240" w14:textId="77777777" w:rsidR="004A49F3" w:rsidRDefault="004A49F3" w:rsidP="00EB35E2">
      <w:pPr>
        <w:rPr>
          <w:sz w:val="22"/>
          <w:szCs w:val="22"/>
        </w:rPr>
      </w:pPr>
    </w:p>
    <w:p w14:paraId="589089BC" w14:textId="77777777" w:rsidR="004A49F3" w:rsidRPr="004A49F3" w:rsidRDefault="004A49F3" w:rsidP="004A49F3">
      <w:pPr>
        <w:spacing w:before="100" w:beforeAutospacing="1" w:after="150" w:line="270" w:lineRule="atLeast"/>
        <w:rPr>
          <w:rFonts w:ascii="Helvetica Neue" w:eastAsia="Times New Roman" w:hAnsi="Helvetica Neue"/>
          <w:color w:val="27140D"/>
          <w:sz w:val="20"/>
          <w:szCs w:val="20"/>
          <w:lang w:eastAsia="en-US"/>
        </w:rPr>
      </w:pPr>
      <w:r>
        <w:rPr>
          <w:rFonts w:cs="Arial"/>
          <w:color w:val="2D2D2D"/>
          <w:sz w:val="21"/>
          <w:szCs w:val="21"/>
          <w:shd w:val="clear" w:color="auto" w:fill="FFFFFF"/>
        </w:rPr>
        <w:lastRenderedPageBreak/>
        <w:br/>
      </w:r>
    </w:p>
    <w:p w14:paraId="3C00CE22" w14:textId="77777777" w:rsidR="004A49F3" w:rsidRPr="00C3741D" w:rsidRDefault="004A49F3" w:rsidP="00EB35E2">
      <w:pPr>
        <w:rPr>
          <w:sz w:val="22"/>
          <w:szCs w:val="22"/>
        </w:rPr>
      </w:pPr>
    </w:p>
    <w:sectPr w:rsidR="004A49F3" w:rsidRPr="00C3741D" w:rsidSect="00B16C60">
      <w:headerReference w:type="first" r:id="rId12"/>
      <w:footerReference w:type="first" r:id="rId13"/>
      <w:pgSz w:w="12240" w:h="15840"/>
      <w:pgMar w:top="720" w:right="1080" w:bottom="864" w:left="108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6233D" w14:textId="77777777" w:rsidR="004E4C93" w:rsidRDefault="004E4C93" w:rsidP="005B789E">
      <w:r>
        <w:separator/>
      </w:r>
    </w:p>
  </w:endnote>
  <w:endnote w:type="continuationSeparator" w:id="0">
    <w:p w14:paraId="6FB7BB30" w14:textId="77777777" w:rsidR="004E4C93" w:rsidRDefault="004E4C93" w:rsidP="005B789E">
      <w:r>
        <w:continuationSeparator/>
      </w:r>
    </w:p>
  </w:endnote>
  <w:endnote w:type="continuationNotice" w:id="1">
    <w:p w14:paraId="51852B96" w14:textId="77777777" w:rsidR="004E4C93" w:rsidRDefault="004E4C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CE4AB" w14:textId="77777777" w:rsidR="00CE0E89" w:rsidRDefault="00CE0E89" w:rsidP="00346A1C">
    <w:pPr>
      <w:pStyle w:val="Footer"/>
      <w:jc w:val="center"/>
    </w:pPr>
    <w:r>
      <w:rPr>
        <w:noProof/>
        <w:lang w:eastAsia="en-US"/>
      </w:rPr>
      <w:drawing>
        <wp:inline distT="0" distB="0" distL="0" distR="0" wp14:anchorId="4FD700A2" wp14:editId="064038E5">
          <wp:extent cx="1184031" cy="392901"/>
          <wp:effectExtent l="0" t="0" r="1016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BImusic_Logo_Black.png"/>
                  <pic:cNvPicPr/>
                </pic:nvPicPr>
                <pic:blipFill>
                  <a:blip r:embed="rId1">
                    <a:extLst>
                      <a:ext uri="{28A0092B-C50C-407E-A947-70E740481C1C}">
                        <a14:useLocalDpi xmlns:a14="http://schemas.microsoft.com/office/drawing/2010/main" val="0"/>
                      </a:ext>
                    </a:extLst>
                  </a:blip>
                  <a:stretch>
                    <a:fillRect/>
                  </a:stretch>
                </pic:blipFill>
                <pic:spPr>
                  <a:xfrm>
                    <a:off x="0" y="0"/>
                    <a:ext cx="1184767" cy="393145"/>
                  </a:xfrm>
                  <a:prstGeom prst="rect">
                    <a:avLst/>
                  </a:prstGeom>
                </pic:spPr>
              </pic:pic>
            </a:graphicData>
          </a:graphic>
        </wp:inline>
      </w:drawing>
    </w:r>
  </w:p>
  <w:p w14:paraId="4F0D4BB6" w14:textId="77777777" w:rsidR="00CE0E89" w:rsidRPr="00F5068E" w:rsidRDefault="00CE0E89" w:rsidP="00346A1C">
    <w:pPr>
      <w:jc w:val="center"/>
      <w:rPr>
        <w:sz w:val="22"/>
        <w:szCs w:val="22"/>
      </w:rPr>
    </w:pPr>
    <w:r>
      <w:rPr>
        <w:sz w:val="20"/>
        <w:szCs w:val="20"/>
      </w:rPr>
      <w:t>RB</w:t>
    </w:r>
    <w:r w:rsidR="00C90AC8">
      <w:rPr>
        <w:sz w:val="20"/>
        <w:szCs w:val="20"/>
      </w:rPr>
      <w:t>I M</w:t>
    </w:r>
    <w:r>
      <w:rPr>
        <w:sz w:val="20"/>
        <w:szCs w:val="20"/>
      </w:rPr>
      <w:t xml:space="preserve">usic </w:t>
    </w:r>
    <w:hyperlink r:id="rId2" w:history="1">
      <w:r>
        <w:rPr>
          <w:rStyle w:val="Hyperlink"/>
          <w:sz w:val="20"/>
          <w:szCs w:val="20"/>
        </w:rPr>
        <w:t>rbimusic.com</w:t>
      </w:r>
    </w:hyperlink>
    <w:r>
      <w:rPr>
        <w:sz w:val="20"/>
        <w:szCs w:val="20"/>
      </w:rPr>
      <w:t xml:space="preserve"> sales@rhythmband</w:t>
    </w:r>
    <w:r w:rsidRPr="00874675">
      <w:rPr>
        <w:sz w:val="20"/>
        <w:szCs w:val="20"/>
      </w:rPr>
      <w:t>.com 800-424-4724</w:t>
    </w:r>
  </w:p>
  <w:p w14:paraId="4C1E6BEB" w14:textId="77777777" w:rsidR="00CE0E89" w:rsidRDefault="00CE0E89" w:rsidP="00346A1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D9354" w14:textId="77777777" w:rsidR="004E4C93" w:rsidRDefault="004E4C93" w:rsidP="005B789E">
      <w:r>
        <w:separator/>
      </w:r>
    </w:p>
  </w:footnote>
  <w:footnote w:type="continuationSeparator" w:id="0">
    <w:p w14:paraId="0069A6AF" w14:textId="77777777" w:rsidR="004E4C93" w:rsidRDefault="004E4C93" w:rsidP="005B789E">
      <w:r>
        <w:continuationSeparator/>
      </w:r>
    </w:p>
  </w:footnote>
  <w:footnote w:type="continuationNotice" w:id="1">
    <w:p w14:paraId="6BF092BF" w14:textId="77777777" w:rsidR="004E4C93" w:rsidRDefault="004E4C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AB5AF" w14:textId="77777777" w:rsidR="00CE0E89" w:rsidRDefault="00CE0E89" w:rsidP="00EA0D44">
    <w:pPr>
      <w:pStyle w:val="Header"/>
      <w:jc w:val="center"/>
    </w:pPr>
    <w:r>
      <w:rPr>
        <w:noProof/>
        <w:lang w:eastAsia="en-US"/>
      </w:rPr>
      <w:drawing>
        <wp:inline distT="0" distB="0" distL="0" distR="0" wp14:anchorId="0775B178" wp14:editId="4925F28E">
          <wp:extent cx="961293" cy="1452459"/>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K_Logo(1).jpg"/>
                  <pic:cNvPicPr/>
                </pic:nvPicPr>
                <pic:blipFill>
                  <a:blip r:embed="rId1">
                    <a:extLst>
                      <a:ext uri="{28A0092B-C50C-407E-A947-70E740481C1C}">
                        <a14:useLocalDpi xmlns:a14="http://schemas.microsoft.com/office/drawing/2010/main" val="0"/>
                      </a:ext>
                    </a:extLst>
                  </a:blip>
                  <a:stretch>
                    <a:fillRect/>
                  </a:stretch>
                </pic:blipFill>
                <pic:spPr>
                  <a:xfrm>
                    <a:off x="0" y="0"/>
                    <a:ext cx="961866" cy="14533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313962"/>
    <w:multiLevelType w:val="multilevel"/>
    <w:tmpl w:val="2362C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1D12D2E"/>
    <w:multiLevelType w:val="multilevel"/>
    <w:tmpl w:val="EE56E1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612762">
    <w:abstractNumId w:val="0"/>
  </w:num>
  <w:num w:numId="2" w16cid:durableId="7302745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2E4"/>
    <w:rsid w:val="00017AD8"/>
    <w:rsid w:val="00040EDC"/>
    <w:rsid w:val="000425BA"/>
    <w:rsid w:val="00043C02"/>
    <w:rsid w:val="00061FB0"/>
    <w:rsid w:val="00076302"/>
    <w:rsid w:val="00082420"/>
    <w:rsid w:val="000870B1"/>
    <w:rsid w:val="000907D3"/>
    <w:rsid w:val="000945FB"/>
    <w:rsid w:val="000A6343"/>
    <w:rsid w:val="000B63B4"/>
    <w:rsid w:val="000B6CA7"/>
    <w:rsid w:val="000D1FF7"/>
    <w:rsid w:val="000F41FB"/>
    <w:rsid w:val="000F7403"/>
    <w:rsid w:val="0011298A"/>
    <w:rsid w:val="00142D48"/>
    <w:rsid w:val="001446D1"/>
    <w:rsid w:val="00156348"/>
    <w:rsid w:val="00177B2E"/>
    <w:rsid w:val="001D0E1D"/>
    <w:rsid w:val="001F1DEC"/>
    <w:rsid w:val="001F6538"/>
    <w:rsid w:val="001F70A7"/>
    <w:rsid w:val="0020610E"/>
    <w:rsid w:val="00210C64"/>
    <w:rsid w:val="002521D7"/>
    <w:rsid w:val="00263E21"/>
    <w:rsid w:val="00282F71"/>
    <w:rsid w:val="002A71D8"/>
    <w:rsid w:val="002D2B97"/>
    <w:rsid w:val="002D49BA"/>
    <w:rsid w:val="00322414"/>
    <w:rsid w:val="00323F66"/>
    <w:rsid w:val="003244C1"/>
    <w:rsid w:val="00346A1C"/>
    <w:rsid w:val="00385552"/>
    <w:rsid w:val="003C3981"/>
    <w:rsid w:val="003C43BA"/>
    <w:rsid w:val="003D1B22"/>
    <w:rsid w:val="003D30D7"/>
    <w:rsid w:val="0044349C"/>
    <w:rsid w:val="00463EDF"/>
    <w:rsid w:val="00486960"/>
    <w:rsid w:val="00492191"/>
    <w:rsid w:val="004930BD"/>
    <w:rsid w:val="004A2246"/>
    <w:rsid w:val="004A49F3"/>
    <w:rsid w:val="004B5C94"/>
    <w:rsid w:val="004C0B26"/>
    <w:rsid w:val="004D0C35"/>
    <w:rsid w:val="004D22F1"/>
    <w:rsid w:val="004D6BBC"/>
    <w:rsid w:val="004E4C93"/>
    <w:rsid w:val="004F6AC8"/>
    <w:rsid w:val="004F7FF6"/>
    <w:rsid w:val="005056E8"/>
    <w:rsid w:val="005234CD"/>
    <w:rsid w:val="00530076"/>
    <w:rsid w:val="00530A90"/>
    <w:rsid w:val="00530F02"/>
    <w:rsid w:val="005713D1"/>
    <w:rsid w:val="00585767"/>
    <w:rsid w:val="005A234D"/>
    <w:rsid w:val="005A528F"/>
    <w:rsid w:val="005B3A2A"/>
    <w:rsid w:val="005B789E"/>
    <w:rsid w:val="005C07FF"/>
    <w:rsid w:val="005F303E"/>
    <w:rsid w:val="005F3F85"/>
    <w:rsid w:val="00615B62"/>
    <w:rsid w:val="006453C0"/>
    <w:rsid w:val="00652F4F"/>
    <w:rsid w:val="006D1190"/>
    <w:rsid w:val="00715061"/>
    <w:rsid w:val="007569BC"/>
    <w:rsid w:val="00770792"/>
    <w:rsid w:val="007C35ED"/>
    <w:rsid w:val="007D7DCE"/>
    <w:rsid w:val="007E6588"/>
    <w:rsid w:val="008419FE"/>
    <w:rsid w:val="0084742B"/>
    <w:rsid w:val="00864F42"/>
    <w:rsid w:val="00866DAE"/>
    <w:rsid w:val="00875566"/>
    <w:rsid w:val="008B4C73"/>
    <w:rsid w:val="008C42E4"/>
    <w:rsid w:val="008D0633"/>
    <w:rsid w:val="008D4420"/>
    <w:rsid w:val="008F20E4"/>
    <w:rsid w:val="0091558F"/>
    <w:rsid w:val="00951925"/>
    <w:rsid w:val="00965080"/>
    <w:rsid w:val="009870C3"/>
    <w:rsid w:val="00992CA1"/>
    <w:rsid w:val="009A3707"/>
    <w:rsid w:val="009B6C4E"/>
    <w:rsid w:val="009D532A"/>
    <w:rsid w:val="009F75B1"/>
    <w:rsid w:val="00A05E14"/>
    <w:rsid w:val="00A421C4"/>
    <w:rsid w:val="00A516BE"/>
    <w:rsid w:val="00A536B9"/>
    <w:rsid w:val="00A60B29"/>
    <w:rsid w:val="00A7699F"/>
    <w:rsid w:val="00A77B0B"/>
    <w:rsid w:val="00A80F97"/>
    <w:rsid w:val="00AF48AE"/>
    <w:rsid w:val="00B16C60"/>
    <w:rsid w:val="00B218C1"/>
    <w:rsid w:val="00B301DE"/>
    <w:rsid w:val="00B5109B"/>
    <w:rsid w:val="00B63361"/>
    <w:rsid w:val="00BA388A"/>
    <w:rsid w:val="00BC373E"/>
    <w:rsid w:val="00BE0446"/>
    <w:rsid w:val="00BE05EA"/>
    <w:rsid w:val="00C21470"/>
    <w:rsid w:val="00C3741D"/>
    <w:rsid w:val="00C376C1"/>
    <w:rsid w:val="00C46DE9"/>
    <w:rsid w:val="00C50C6E"/>
    <w:rsid w:val="00C56D1B"/>
    <w:rsid w:val="00C5716A"/>
    <w:rsid w:val="00C848E5"/>
    <w:rsid w:val="00C8569D"/>
    <w:rsid w:val="00C90AC8"/>
    <w:rsid w:val="00CE0E89"/>
    <w:rsid w:val="00D21F19"/>
    <w:rsid w:val="00D3262D"/>
    <w:rsid w:val="00D57904"/>
    <w:rsid w:val="00D774AD"/>
    <w:rsid w:val="00D8468D"/>
    <w:rsid w:val="00D879BF"/>
    <w:rsid w:val="00DD40E1"/>
    <w:rsid w:val="00DF2879"/>
    <w:rsid w:val="00DF2F98"/>
    <w:rsid w:val="00DF5BCC"/>
    <w:rsid w:val="00E008DD"/>
    <w:rsid w:val="00E23315"/>
    <w:rsid w:val="00E33B70"/>
    <w:rsid w:val="00E45A48"/>
    <w:rsid w:val="00E7234E"/>
    <w:rsid w:val="00E83E97"/>
    <w:rsid w:val="00E84135"/>
    <w:rsid w:val="00EA0D44"/>
    <w:rsid w:val="00EB35E2"/>
    <w:rsid w:val="00EB43A1"/>
    <w:rsid w:val="00EE5890"/>
    <w:rsid w:val="00EF1F51"/>
    <w:rsid w:val="00F03AF1"/>
    <w:rsid w:val="00F2181C"/>
    <w:rsid w:val="00F23DE2"/>
    <w:rsid w:val="00F2753A"/>
    <w:rsid w:val="00F37F39"/>
    <w:rsid w:val="00F5068E"/>
    <w:rsid w:val="00F70E96"/>
    <w:rsid w:val="00F72F6E"/>
    <w:rsid w:val="00F730F5"/>
    <w:rsid w:val="00F902DE"/>
    <w:rsid w:val="00F93302"/>
    <w:rsid w:val="00FA33F1"/>
    <w:rsid w:val="00FA36A1"/>
    <w:rsid w:val="00FB5C2A"/>
    <w:rsid w:val="00FC0AD2"/>
    <w:rsid w:val="00FF35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12377F89"/>
  <w14:defaultImageDpi w14:val="300"/>
  <w15:docId w15:val="{9CB6EAE5-B310-664B-BF62-C5C43AAF1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A7699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4742B"/>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789E"/>
    <w:rPr>
      <w:color w:val="0000FF" w:themeColor="hyperlink"/>
      <w:u w:val="single"/>
    </w:rPr>
  </w:style>
  <w:style w:type="paragraph" w:styleId="Header">
    <w:name w:val="header"/>
    <w:basedOn w:val="Normal"/>
    <w:link w:val="HeaderChar"/>
    <w:uiPriority w:val="99"/>
    <w:unhideWhenUsed/>
    <w:rsid w:val="005B789E"/>
    <w:pPr>
      <w:tabs>
        <w:tab w:val="center" w:pos="4320"/>
        <w:tab w:val="right" w:pos="8640"/>
      </w:tabs>
    </w:pPr>
  </w:style>
  <w:style w:type="character" w:customStyle="1" w:styleId="HeaderChar">
    <w:name w:val="Header Char"/>
    <w:basedOn w:val="DefaultParagraphFont"/>
    <w:link w:val="Header"/>
    <w:uiPriority w:val="99"/>
    <w:rsid w:val="005B789E"/>
  </w:style>
  <w:style w:type="paragraph" w:styleId="Footer">
    <w:name w:val="footer"/>
    <w:basedOn w:val="Normal"/>
    <w:link w:val="FooterChar"/>
    <w:uiPriority w:val="99"/>
    <w:unhideWhenUsed/>
    <w:rsid w:val="005B789E"/>
    <w:pPr>
      <w:tabs>
        <w:tab w:val="center" w:pos="4320"/>
        <w:tab w:val="right" w:pos="8640"/>
      </w:tabs>
    </w:pPr>
  </w:style>
  <w:style w:type="character" w:customStyle="1" w:styleId="FooterChar">
    <w:name w:val="Footer Char"/>
    <w:basedOn w:val="DefaultParagraphFont"/>
    <w:link w:val="Footer"/>
    <w:uiPriority w:val="99"/>
    <w:rsid w:val="005B789E"/>
  </w:style>
  <w:style w:type="paragraph" w:styleId="BalloonText">
    <w:name w:val="Balloon Text"/>
    <w:basedOn w:val="Normal"/>
    <w:link w:val="BalloonTextChar"/>
    <w:uiPriority w:val="99"/>
    <w:semiHidden/>
    <w:unhideWhenUsed/>
    <w:rsid w:val="005B789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B789E"/>
    <w:rPr>
      <w:rFonts w:ascii="Lucida Grande" w:hAnsi="Lucida Grande" w:cs="Lucida Grande"/>
      <w:sz w:val="18"/>
      <w:szCs w:val="18"/>
    </w:rPr>
  </w:style>
  <w:style w:type="character" w:styleId="FollowedHyperlink">
    <w:name w:val="FollowedHyperlink"/>
    <w:basedOn w:val="DefaultParagraphFont"/>
    <w:uiPriority w:val="99"/>
    <w:semiHidden/>
    <w:unhideWhenUsed/>
    <w:rsid w:val="00061FB0"/>
    <w:rPr>
      <w:color w:val="800080" w:themeColor="followedHyperlink"/>
      <w:u w:val="single"/>
    </w:rPr>
  </w:style>
  <w:style w:type="character" w:customStyle="1" w:styleId="Heading3Char">
    <w:name w:val="Heading 3 Char"/>
    <w:basedOn w:val="DefaultParagraphFont"/>
    <w:link w:val="Heading3"/>
    <w:uiPriority w:val="9"/>
    <w:semiHidden/>
    <w:rsid w:val="0084742B"/>
    <w:rPr>
      <w:rFonts w:asciiTheme="majorHAnsi" w:eastAsiaTheme="majorEastAsia" w:hAnsiTheme="majorHAnsi" w:cstheme="majorBidi"/>
      <w:color w:val="243F60" w:themeColor="accent1" w:themeShade="7F"/>
    </w:rPr>
  </w:style>
  <w:style w:type="paragraph" w:styleId="NormalWeb">
    <w:name w:val="Normal (Web)"/>
    <w:basedOn w:val="Normal"/>
    <w:uiPriority w:val="99"/>
    <w:semiHidden/>
    <w:unhideWhenUsed/>
    <w:rsid w:val="00FF35AC"/>
    <w:rPr>
      <w:rFonts w:ascii="Times New Roman" w:hAnsi="Times New Roman"/>
    </w:rPr>
  </w:style>
  <w:style w:type="character" w:customStyle="1" w:styleId="Heading2Char">
    <w:name w:val="Heading 2 Char"/>
    <w:basedOn w:val="DefaultParagraphFont"/>
    <w:link w:val="Heading2"/>
    <w:uiPriority w:val="9"/>
    <w:semiHidden/>
    <w:rsid w:val="00A7699F"/>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883057">
      <w:bodyDiv w:val="1"/>
      <w:marLeft w:val="0"/>
      <w:marRight w:val="0"/>
      <w:marTop w:val="0"/>
      <w:marBottom w:val="0"/>
      <w:divBdr>
        <w:top w:val="none" w:sz="0" w:space="0" w:color="auto"/>
        <w:left w:val="none" w:sz="0" w:space="0" w:color="auto"/>
        <w:bottom w:val="none" w:sz="0" w:space="0" w:color="auto"/>
        <w:right w:val="none" w:sz="0" w:space="0" w:color="auto"/>
      </w:divBdr>
      <w:divsChild>
        <w:div w:id="1057508187">
          <w:marLeft w:val="0"/>
          <w:marRight w:val="0"/>
          <w:marTop w:val="0"/>
          <w:marBottom w:val="210"/>
          <w:divBdr>
            <w:top w:val="none" w:sz="0" w:space="0" w:color="auto"/>
            <w:left w:val="none" w:sz="0" w:space="0" w:color="auto"/>
            <w:bottom w:val="none" w:sz="0" w:space="0" w:color="auto"/>
            <w:right w:val="none" w:sz="0" w:space="0" w:color="auto"/>
          </w:divBdr>
          <w:divsChild>
            <w:div w:id="1331641026">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 w:id="282927683">
      <w:bodyDiv w:val="1"/>
      <w:marLeft w:val="0"/>
      <w:marRight w:val="0"/>
      <w:marTop w:val="0"/>
      <w:marBottom w:val="0"/>
      <w:divBdr>
        <w:top w:val="none" w:sz="0" w:space="0" w:color="auto"/>
        <w:left w:val="none" w:sz="0" w:space="0" w:color="auto"/>
        <w:bottom w:val="none" w:sz="0" w:space="0" w:color="auto"/>
        <w:right w:val="none" w:sz="0" w:space="0" w:color="auto"/>
      </w:divBdr>
    </w:div>
    <w:div w:id="559243835">
      <w:bodyDiv w:val="1"/>
      <w:marLeft w:val="0"/>
      <w:marRight w:val="0"/>
      <w:marTop w:val="0"/>
      <w:marBottom w:val="0"/>
      <w:divBdr>
        <w:top w:val="none" w:sz="0" w:space="0" w:color="auto"/>
        <w:left w:val="none" w:sz="0" w:space="0" w:color="auto"/>
        <w:bottom w:val="none" w:sz="0" w:space="0" w:color="auto"/>
        <w:right w:val="none" w:sz="0" w:space="0" w:color="auto"/>
      </w:divBdr>
    </w:div>
    <w:div w:id="697244284">
      <w:bodyDiv w:val="1"/>
      <w:marLeft w:val="0"/>
      <w:marRight w:val="0"/>
      <w:marTop w:val="0"/>
      <w:marBottom w:val="0"/>
      <w:divBdr>
        <w:top w:val="none" w:sz="0" w:space="0" w:color="auto"/>
        <w:left w:val="none" w:sz="0" w:space="0" w:color="auto"/>
        <w:bottom w:val="none" w:sz="0" w:space="0" w:color="auto"/>
        <w:right w:val="none" w:sz="0" w:space="0" w:color="auto"/>
      </w:divBdr>
    </w:div>
    <w:div w:id="764763216">
      <w:bodyDiv w:val="1"/>
      <w:marLeft w:val="0"/>
      <w:marRight w:val="0"/>
      <w:marTop w:val="0"/>
      <w:marBottom w:val="0"/>
      <w:divBdr>
        <w:top w:val="none" w:sz="0" w:space="0" w:color="auto"/>
        <w:left w:val="none" w:sz="0" w:space="0" w:color="auto"/>
        <w:bottom w:val="none" w:sz="0" w:space="0" w:color="auto"/>
        <w:right w:val="none" w:sz="0" w:space="0" w:color="auto"/>
      </w:divBdr>
    </w:div>
    <w:div w:id="886799439">
      <w:bodyDiv w:val="1"/>
      <w:marLeft w:val="0"/>
      <w:marRight w:val="0"/>
      <w:marTop w:val="0"/>
      <w:marBottom w:val="0"/>
      <w:divBdr>
        <w:top w:val="none" w:sz="0" w:space="0" w:color="auto"/>
        <w:left w:val="none" w:sz="0" w:space="0" w:color="auto"/>
        <w:bottom w:val="none" w:sz="0" w:space="0" w:color="auto"/>
        <w:right w:val="none" w:sz="0" w:space="0" w:color="auto"/>
      </w:divBdr>
    </w:div>
    <w:div w:id="947471048">
      <w:bodyDiv w:val="1"/>
      <w:marLeft w:val="0"/>
      <w:marRight w:val="0"/>
      <w:marTop w:val="0"/>
      <w:marBottom w:val="0"/>
      <w:divBdr>
        <w:top w:val="none" w:sz="0" w:space="0" w:color="auto"/>
        <w:left w:val="none" w:sz="0" w:space="0" w:color="auto"/>
        <w:bottom w:val="none" w:sz="0" w:space="0" w:color="auto"/>
        <w:right w:val="none" w:sz="0" w:space="0" w:color="auto"/>
      </w:divBdr>
      <w:divsChild>
        <w:div w:id="1384792988">
          <w:marLeft w:val="0"/>
          <w:marRight w:val="0"/>
          <w:marTop w:val="0"/>
          <w:marBottom w:val="0"/>
          <w:divBdr>
            <w:top w:val="none" w:sz="0" w:space="0" w:color="auto"/>
            <w:left w:val="none" w:sz="0" w:space="0" w:color="auto"/>
            <w:bottom w:val="none" w:sz="0" w:space="0" w:color="auto"/>
            <w:right w:val="none" w:sz="0" w:space="0" w:color="auto"/>
          </w:divBdr>
        </w:div>
        <w:div w:id="1492913398">
          <w:marLeft w:val="0"/>
          <w:marRight w:val="0"/>
          <w:marTop w:val="0"/>
          <w:marBottom w:val="0"/>
          <w:divBdr>
            <w:top w:val="none" w:sz="0" w:space="0" w:color="auto"/>
            <w:left w:val="none" w:sz="0" w:space="0" w:color="auto"/>
            <w:bottom w:val="none" w:sz="0" w:space="0" w:color="auto"/>
            <w:right w:val="none" w:sz="0" w:space="0" w:color="auto"/>
          </w:divBdr>
        </w:div>
      </w:divsChild>
    </w:div>
    <w:div w:id="1019430122">
      <w:bodyDiv w:val="1"/>
      <w:marLeft w:val="0"/>
      <w:marRight w:val="0"/>
      <w:marTop w:val="0"/>
      <w:marBottom w:val="0"/>
      <w:divBdr>
        <w:top w:val="none" w:sz="0" w:space="0" w:color="auto"/>
        <w:left w:val="none" w:sz="0" w:space="0" w:color="auto"/>
        <w:bottom w:val="none" w:sz="0" w:space="0" w:color="auto"/>
        <w:right w:val="none" w:sz="0" w:space="0" w:color="auto"/>
      </w:divBdr>
    </w:div>
    <w:div w:id="1161047122">
      <w:bodyDiv w:val="1"/>
      <w:marLeft w:val="0"/>
      <w:marRight w:val="0"/>
      <w:marTop w:val="0"/>
      <w:marBottom w:val="0"/>
      <w:divBdr>
        <w:top w:val="none" w:sz="0" w:space="0" w:color="auto"/>
        <w:left w:val="none" w:sz="0" w:space="0" w:color="auto"/>
        <w:bottom w:val="none" w:sz="0" w:space="0" w:color="auto"/>
        <w:right w:val="none" w:sz="0" w:space="0" w:color="auto"/>
      </w:divBdr>
    </w:div>
    <w:div w:id="1175850790">
      <w:bodyDiv w:val="1"/>
      <w:marLeft w:val="0"/>
      <w:marRight w:val="0"/>
      <w:marTop w:val="0"/>
      <w:marBottom w:val="0"/>
      <w:divBdr>
        <w:top w:val="none" w:sz="0" w:space="0" w:color="auto"/>
        <w:left w:val="none" w:sz="0" w:space="0" w:color="auto"/>
        <w:bottom w:val="none" w:sz="0" w:space="0" w:color="auto"/>
        <w:right w:val="none" w:sz="0" w:space="0" w:color="auto"/>
      </w:divBdr>
    </w:div>
    <w:div w:id="1234699460">
      <w:bodyDiv w:val="1"/>
      <w:marLeft w:val="0"/>
      <w:marRight w:val="0"/>
      <w:marTop w:val="0"/>
      <w:marBottom w:val="0"/>
      <w:divBdr>
        <w:top w:val="none" w:sz="0" w:space="0" w:color="auto"/>
        <w:left w:val="none" w:sz="0" w:space="0" w:color="auto"/>
        <w:bottom w:val="none" w:sz="0" w:space="0" w:color="auto"/>
        <w:right w:val="none" w:sz="0" w:space="0" w:color="auto"/>
      </w:divBdr>
    </w:div>
    <w:div w:id="1243220644">
      <w:bodyDiv w:val="1"/>
      <w:marLeft w:val="0"/>
      <w:marRight w:val="0"/>
      <w:marTop w:val="0"/>
      <w:marBottom w:val="0"/>
      <w:divBdr>
        <w:top w:val="none" w:sz="0" w:space="0" w:color="auto"/>
        <w:left w:val="none" w:sz="0" w:space="0" w:color="auto"/>
        <w:bottom w:val="none" w:sz="0" w:space="0" w:color="auto"/>
        <w:right w:val="none" w:sz="0" w:space="0" w:color="auto"/>
      </w:divBdr>
    </w:div>
    <w:div w:id="1263538513">
      <w:bodyDiv w:val="1"/>
      <w:marLeft w:val="0"/>
      <w:marRight w:val="0"/>
      <w:marTop w:val="0"/>
      <w:marBottom w:val="0"/>
      <w:divBdr>
        <w:top w:val="none" w:sz="0" w:space="0" w:color="auto"/>
        <w:left w:val="none" w:sz="0" w:space="0" w:color="auto"/>
        <w:bottom w:val="none" w:sz="0" w:space="0" w:color="auto"/>
        <w:right w:val="none" w:sz="0" w:space="0" w:color="auto"/>
      </w:divBdr>
      <w:divsChild>
        <w:div w:id="2046520303">
          <w:blockQuote w:val="1"/>
          <w:marLeft w:val="0"/>
          <w:marRight w:val="0"/>
          <w:marTop w:val="0"/>
          <w:marBottom w:val="240"/>
          <w:divBdr>
            <w:top w:val="none" w:sz="0" w:space="0" w:color="auto"/>
            <w:left w:val="single" w:sz="18" w:space="12" w:color="303030"/>
            <w:bottom w:val="none" w:sz="0" w:space="0" w:color="auto"/>
            <w:right w:val="none" w:sz="0" w:space="24" w:color="auto"/>
          </w:divBdr>
        </w:div>
      </w:divsChild>
    </w:div>
    <w:div w:id="1290018011">
      <w:bodyDiv w:val="1"/>
      <w:marLeft w:val="0"/>
      <w:marRight w:val="0"/>
      <w:marTop w:val="0"/>
      <w:marBottom w:val="0"/>
      <w:divBdr>
        <w:top w:val="none" w:sz="0" w:space="0" w:color="auto"/>
        <w:left w:val="none" w:sz="0" w:space="0" w:color="auto"/>
        <w:bottom w:val="none" w:sz="0" w:space="0" w:color="auto"/>
        <w:right w:val="none" w:sz="0" w:space="0" w:color="auto"/>
      </w:divBdr>
    </w:div>
    <w:div w:id="1307858701">
      <w:bodyDiv w:val="1"/>
      <w:marLeft w:val="0"/>
      <w:marRight w:val="0"/>
      <w:marTop w:val="0"/>
      <w:marBottom w:val="0"/>
      <w:divBdr>
        <w:top w:val="none" w:sz="0" w:space="0" w:color="auto"/>
        <w:left w:val="none" w:sz="0" w:space="0" w:color="auto"/>
        <w:bottom w:val="none" w:sz="0" w:space="0" w:color="auto"/>
        <w:right w:val="none" w:sz="0" w:space="0" w:color="auto"/>
      </w:divBdr>
    </w:div>
    <w:div w:id="1381326093">
      <w:bodyDiv w:val="1"/>
      <w:marLeft w:val="0"/>
      <w:marRight w:val="0"/>
      <w:marTop w:val="0"/>
      <w:marBottom w:val="0"/>
      <w:divBdr>
        <w:top w:val="none" w:sz="0" w:space="0" w:color="auto"/>
        <w:left w:val="none" w:sz="0" w:space="0" w:color="auto"/>
        <w:bottom w:val="none" w:sz="0" w:space="0" w:color="auto"/>
        <w:right w:val="none" w:sz="0" w:space="0" w:color="auto"/>
      </w:divBdr>
    </w:div>
    <w:div w:id="1449394455">
      <w:bodyDiv w:val="1"/>
      <w:marLeft w:val="0"/>
      <w:marRight w:val="0"/>
      <w:marTop w:val="0"/>
      <w:marBottom w:val="0"/>
      <w:divBdr>
        <w:top w:val="none" w:sz="0" w:space="0" w:color="auto"/>
        <w:left w:val="none" w:sz="0" w:space="0" w:color="auto"/>
        <w:bottom w:val="none" w:sz="0" w:space="0" w:color="auto"/>
        <w:right w:val="none" w:sz="0" w:space="0" w:color="auto"/>
      </w:divBdr>
    </w:div>
    <w:div w:id="1517227529">
      <w:bodyDiv w:val="1"/>
      <w:marLeft w:val="0"/>
      <w:marRight w:val="0"/>
      <w:marTop w:val="0"/>
      <w:marBottom w:val="0"/>
      <w:divBdr>
        <w:top w:val="none" w:sz="0" w:space="0" w:color="auto"/>
        <w:left w:val="none" w:sz="0" w:space="0" w:color="auto"/>
        <w:bottom w:val="none" w:sz="0" w:space="0" w:color="auto"/>
        <w:right w:val="none" w:sz="0" w:space="0" w:color="auto"/>
      </w:divBdr>
    </w:div>
    <w:div w:id="1583295041">
      <w:bodyDiv w:val="1"/>
      <w:marLeft w:val="0"/>
      <w:marRight w:val="0"/>
      <w:marTop w:val="0"/>
      <w:marBottom w:val="0"/>
      <w:divBdr>
        <w:top w:val="none" w:sz="0" w:space="0" w:color="auto"/>
        <w:left w:val="none" w:sz="0" w:space="0" w:color="auto"/>
        <w:bottom w:val="none" w:sz="0" w:space="0" w:color="auto"/>
        <w:right w:val="none" w:sz="0" w:space="0" w:color="auto"/>
      </w:divBdr>
    </w:div>
    <w:div w:id="1585794785">
      <w:bodyDiv w:val="1"/>
      <w:marLeft w:val="0"/>
      <w:marRight w:val="0"/>
      <w:marTop w:val="0"/>
      <w:marBottom w:val="0"/>
      <w:divBdr>
        <w:top w:val="none" w:sz="0" w:space="0" w:color="auto"/>
        <w:left w:val="none" w:sz="0" w:space="0" w:color="auto"/>
        <w:bottom w:val="none" w:sz="0" w:space="0" w:color="auto"/>
        <w:right w:val="none" w:sz="0" w:space="0" w:color="auto"/>
      </w:divBdr>
      <w:divsChild>
        <w:div w:id="778793514">
          <w:blockQuote w:val="1"/>
          <w:marLeft w:val="0"/>
          <w:marRight w:val="0"/>
          <w:marTop w:val="0"/>
          <w:marBottom w:val="240"/>
          <w:divBdr>
            <w:top w:val="none" w:sz="0" w:space="0" w:color="auto"/>
            <w:left w:val="single" w:sz="18" w:space="12" w:color="303030"/>
            <w:bottom w:val="none" w:sz="0" w:space="0" w:color="auto"/>
            <w:right w:val="none" w:sz="0" w:space="24" w:color="auto"/>
          </w:divBdr>
        </w:div>
      </w:divsChild>
    </w:div>
    <w:div w:id="1656446533">
      <w:bodyDiv w:val="1"/>
      <w:marLeft w:val="0"/>
      <w:marRight w:val="0"/>
      <w:marTop w:val="0"/>
      <w:marBottom w:val="0"/>
      <w:divBdr>
        <w:top w:val="none" w:sz="0" w:space="0" w:color="auto"/>
        <w:left w:val="none" w:sz="0" w:space="0" w:color="auto"/>
        <w:bottom w:val="none" w:sz="0" w:space="0" w:color="auto"/>
        <w:right w:val="none" w:sz="0" w:space="0" w:color="auto"/>
      </w:divBdr>
    </w:div>
    <w:div w:id="1741947262">
      <w:bodyDiv w:val="1"/>
      <w:marLeft w:val="0"/>
      <w:marRight w:val="0"/>
      <w:marTop w:val="0"/>
      <w:marBottom w:val="0"/>
      <w:divBdr>
        <w:top w:val="none" w:sz="0" w:space="0" w:color="auto"/>
        <w:left w:val="none" w:sz="0" w:space="0" w:color="auto"/>
        <w:bottom w:val="none" w:sz="0" w:space="0" w:color="auto"/>
        <w:right w:val="none" w:sz="0" w:space="0" w:color="auto"/>
      </w:divBdr>
    </w:div>
    <w:div w:id="1756780089">
      <w:bodyDiv w:val="1"/>
      <w:marLeft w:val="0"/>
      <w:marRight w:val="0"/>
      <w:marTop w:val="0"/>
      <w:marBottom w:val="0"/>
      <w:divBdr>
        <w:top w:val="none" w:sz="0" w:space="0" w:color="auto"/>
        <w:left w:val="none" w:sz="0" w:space="0" w:color="auto"/>
        <w:bottom w:val="none" w:sz="0" w:space="0" w:color="auto"/>
        <w:right w:val="none" w:sz="0" w:space="0" w:color="auto"/>
      </w:divBdr>
    </w:div>
    <w:div w:id="1926303038">
      <w:bodyDiv w:val="1"/>
      <w:marLeft w:val="0"/>
      <w:marRight w:val="0"/>
      <w:marTop w:val="0"/>
      <w:marBottom w:val="0"/>
      <w:divBdr>
        <w:top w:val="none" w:sz="0" w:space="0" w:color="auto"/>
        <w:left w:val="none" w:sz="0" w:space="0" w:color="auto"/>
        <w:bottom w:val="none" w:sz="0" w:space="0" w:color="auto"/>
        <w:right w:val="none" w:sz="0" w:space="0" w:color="auto"/>
      </w:divBdr>
    </w:div>
    <w:div w:id="1993868038">
      <w:bodyDiv w:val="1"/>
      <w:marLeft w:val="0"/>
      <w:marRight w:val="0"/>
      <w:marTop w:val="0"/>
      <w:marBottom w:val="0"/>
      <w:divBdr>
        <w:top w:val="none" w:sz="0" w:space="0" w:color="auto"/>
        <w:left w:val="none" w:sz="0" w:space="0" w:color="auto"/>
        <w:bottom w:val="none" w:sz="0" w:space="0" w:color="auto"/>
        <w:right w:val="none" w:sz="0" w:space="0" w:color="auto"/>
      </w:divBdr>
      <w:divsChild>
        <w:div w:id="1993870900">
          <w:marLeft w:val="0"/>
          <w:marRight w:val="0"/>
          <w:marTop w:val="0"/>
          <w:marBottom w:val="0"/>
          <w:divBdr>
            <w:top w:val="none" w:sz="0" w:space="0" w:color="auto"/>
            <w:left w:val="none" w:sz="0" w:space="0" w:color="auto"/>
            <w:bottom w:val="none" w:sz="0" w:space="0" w:color="auto"/>
            <w:right w:val="none" w:sz="0" w:space="0" w:color="auto"/>
          </w:divBdr>
        </w:div>
      </w:divsChild>
    </w:div>
    <w:div w:id="2031880529">
      <w:bodyDiv w:val="1"/>
      <w:marLeft w:val="0"/>
      <w:marRight w:val="0"/>
      <w:marTop w:val="0"/>
      <w:marBottom w:val="0"/>
      <w:divBdr>
        <w:top w:val="none" w:sz="0" w:space="0" w:color="auto"/>
        <w:left w:val="none" w:sz="0" w:space="0" w:color="auto"/>
        <w:bottom w:val="none" w:sz="0" w:space="0" w:color="auto"/>
        <w:right w:val="none" w:sz="0" w:space="0" w:color="auto"/>
      </w:divBdr>
    </w:div>
    <w:div w:id="2088531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rbimusic.com"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ee5a2d30-1b69-4bbc-a828-cff1e13813d4">2KDQWWA6M2HZ-1797715284-147594</_dlc_DocId>
    <_dlc_DocIdUrl xmlns="ee5a2d30-1b69-4bbc-a828-cff1e13813d4">
      <Url>https://rhythmband.sharepoint.com/sites/RBIProductMediaLibrary/_layouts/15/DocIdRedir.aspx?ID=2KDQWWA6M2HZ-1797715284-147594</Url>
      <Description>2KDQWWA6M2HZ-1797715284-147594</Description>
    </_dlc_DocIdUrl>
    <dy0v xmlns="777e61dc-7379-42d4-a4d9-cdcfc19bec34" xsi:nil="true"/>
    <TaxCatchAll xmlns="ee5a2d30-1b69-4bbc-a828-cff1e13813d4" xsi:nil="true"/>
    <lcf76f155ced4ddcb4097134ff3c332f xmlns="777e61dc-7379-42d4-a4d9-cdcfc19bec3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AD5B621E1C7E248941487BAD2DA8236" ma:contentTypeVersion="19" ma:contentTypeDescription="Create a new document." ma:contentTypeScope="" ma:versionID="7e0b990451c38257362c3d85b292cce0">
  <xsd:schema xmlns:xsd="http://www.w3.org/2001/XMLSchema" xmlns:xs="http://www.w3.org/2001/XMLSchema" xmlns:p="http://schemas.microsoft.com/office/2006/metadata/properties" xmlns:ns2="ee5a2d30-1b69-4bbc-a828-cff1e13813d4" xmlns:ns3="777e61dc-7379-42d4-a4d9-cdcfc19bec34" targetNamespace="http://schemas.microsoft.com/office/2006/metadata/properties" ma:root="true" ma:fieldsID="fdb6e926052982c59a1386cbea28e231" ns2:_="" ns3:_="">
    <xsd:import namespace="ee5a2d30-1b69-4bbc-a828-cff1e13813d4"/>
    <xsd:import namespace="777e61dc-7379-42d4-a4d9-cdcfc19bec3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2:SharedWithUsers" minOccurs="0"/>
                <xsd:element ref="ns2:SharedWithDetails" minOccurs="0"/>
                <xsd:element ref="ns3:MediaServiceLocation" minOccurs="0"/>
                <xsd:element ref="ns3:MediaServiceAutoKeyPoints" minOccurs="0"/>
                <xsd:element ref="ns3:MediaServiceKeyPoints" minOccurs="0"/>
                <xsd:element ref="ns3:dy0v"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5a2d30-1b69-4bbc-a828-cff1e13813d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505f9b8-88eb-4796-963b-98e1cf31547a}" ma:internalName="TaxCatchAll" ma:showField="CatchAllData" ma:web="ee5a2d30-1b69-4bbc-a828-cff1e13813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77e61dc-7379-42d4-a4d9-cdcfc19bec3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dy0v" ma:index="23" nillable="true" ma:displayName="Number" ma:internalName="dy0v">
      <xsd:simpleType>
        <xsd:restriction base="dms:Number"/>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bbbfa1a-474f-4e0d-9791-5b5d225dad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9D583C-91AE-48BC-A8EC-D5839E1A8C04}">
  <ds:schemaRefs>
    <ds:schemaRef ds:uri="http://schemas.microsoft.com/sharepoint/events"/>
  </ds:schemaRefs>
</ds:datastoreItem>
</file>

<file path=customXml/itemProps2.xml><?xml version="1.0" encoding="utf-8"?>
<ds:datastoreItem xmlns:ds="http://schemas.openxmlformats.org/officeDocument/2006/customXml" ds:itemID="{07A3DD0D-B5E9-4797-853D-70033CABDAD4}">
  <ds:schemaRefs>
    <ds:schemaRef ds:uri="http://schemas.microsoft.com/sharepoint/v3/contenttype/forms"/>
  </ds:schemaRefs>
</ds:datastoreItem>
</file>

<file path=customXml/itemProps3.xml><?xml version="1.0" encoding="utf-8"?>
<ds:datastoreItem xmlns:ds="http://schemas.openxmlformats.org/officeDocument/2006/customXml" ds:itemID="{44A33690-A9CA-4FDA-8893-B69F7F674831}">
  <ds:schemaRefs>
    <ds:schemaRef ds:uri="http://schemas.microsoft.com/office/2006/metadata/properties"/>
    <ds:schemaRef ds:uri="http://schemas.microsoft.com/office/infopath/2007/PartnerControls"/>
    <ds:schemaRef ds:uri="ee5a2d30-1b69-4bbc-a828-cff1e13813d4"/>
    <ds:schemaRef ds:uri="777e61dc-7379-42d4-a4d9-cdcfc19bec34"/>
  </ds:schemaRefs>
</ds:datastoreItem>
</file>

<file path=customXml/itemProps4.xml><?xml version="1.0" encoding="utf-8"?>
<ds:datastoreItem xmlns:ds="http://schemas.openxmlformats.org/officeDocument/2006/customXml" ds:itemID="{E49E4516-E6C9-405E-9325-8E3930A9AAC1}"/>
</file>

<file path=docProps/app.xml><?xml version="1.0" encoding="utf-8"?>
<Properties xmlns="http://schemas.openxmlformats.org/officeDocument/2006/extended-properties" xmlns:vt="http://schemas.openxmlformats.org/officeDocument/2006/docPropsVTypes">
  <Template>Normal.dotm</Template>
  <TotalTime>14</TotalTime>
  <Pages>2</Pages>
  <Words>347</Words>
  <Characters>2099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Jim Rockwell</cp:lastModifiedBy>
  <cp:revision>15</cp:revision>
  <cp:lastPrinted>2020-12-22T21:08:00Z</cp:lastPrinted>
  <dcterms:created xsi:type="dcterms:W3CDTF">2025-11-23T15:48:00Z</dcterms:created>
  <dcterms:modified xsi:type="dcterms:W3CDTF">2025-12-05T23:33:00Z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0x0101000AD5B621E1C7E248941487BAD2DA8236</vt:lpwstr>
  </property>
  <property fmtid="{D5CDD505-2E9C-101B-9397-08002B2CF9AE}" pid="3" name="_dlc_DocIdItemGuid">
    <vt:lpwstr>62757991-b52f-4491-9641-293eca2a4e4b</vt:lpwstr>
  </property>
  <property fmtid="{D5CDD505-2E9C-101B-9397-08002B2CF9AE}" pid="4" name="MediaServiceImageTags">
    <vt:lpwstr/>
  </property>
</Properties>
</file>