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0B2B" w14:textId="77777777" w:rsidR="004D6BBC" w:rsidRDefault="004D6BBC">
      <w:pPr>
        <w:rPr>
          <w:b/>
        </w:rPr>
      </w:pPr>
    </w:p>
    <w:p w14:paraId="442C2020" w14:textId="77777777" w:rsidR="004D6BBC" w:rsidRDefault="004D6BBC">
      <w:pPr>
        <w:rPr>
          <w:b/>
        </w:rPr>
      </w:pPr>
    </w:p>
    <w:p w14:paraId="6BD94B9B" w14:textId="77777777" w:rsidR="00C5716A" w:rsidRPr="005B0982" w:rsidRDefault="005B789E">
      <w:pPr>
        <w:rPr>
          <w:rFonts w:ascii="Arial" w:hAnsi="Arial" w:cs="Arial"/>
        </w:rPr>
      </w:pPr>
      <w:r w:rsidRPr="005B0982">
        <w:rPr>
          <w:rFonts w:ascii="Arial" w:hAnsi="Arial" w:cs="Arial"/>
          <w:b/>
        </w:rPr>
        <w:t>Contact:</w:t>
      </w:r>
      <w:r w:rsidRPr="005B0982">
        <w:rPr>
          <w:rFonts w:ascii="Arial" w:hAnsi="Arial" w:cs="Arial"/>
        </w:rPr>
        <w:t xml:space="preserve"> </w:t>
      </w:r>
      <w:r w:rsidR="00F37F39" w:rsidRPr="005B0982">
        <w:rPr>
          <w:rFonts w:ascii="Arial" w:hAnsi="Arial" w:cs="Arial"/>
        </w:rPr>
        <w:t>Jim Rockwell</w:t>
      </w:r>
      <w:r w:rsidRPr="005B0982">
        <w:rPr>
          <w:rFonts w:ascii="Arial" w:hAnsi="Arial" w:cs="Arial"/>
        </w:rPr>
        <w:t xml:space="preserve"> </w:t>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r>
      <w:r w:rsidRPr="005B0982">
        <w:rPr>
          <w:rFonts w:ascii="Arial" w:hAnsi="Arial" w:cs="Arial"/>
        </w:rPr>
        <w:tab/>
        <w:t xml:space="preserve">       </w:t>
      </w:r>
      <w:r w:rsidRPr="005B0982">
        <w:rPr>
          <w:rFonts w:ascii="Arial" w:hAnsi="Arial" w:cs="Arial"/>
          <w:b/>
        </w:rPr>
        <w:t>FOR IMMEDIATE RELEASE</w:t>
      </w:r>
    </w:p>
    <w:p w14:paraId="0A366D4D" w14:textId="77777777" w:rsidR="005B789E" w:rsidRPr="005B0982" w:rsidRDefault="00CE0E89">
      <w:pPr>
        <w:rPr>
          <w:rFonts w:ascii="Arial" w:hAnsi="Arial" w:cs="Arial"/>
        </w:rPr>
      </w:pPr>
      <w:r w:rsidRPr="005B0982">
        <w:rPr>
          <w:rFonts w:ascii="Arial" w:hAnsi="Arial" w:cs="Arial"/>
        </w:rPr>
        <w:t>RBI Music</w:t>
      </w:r>
    </w:p>
    <w:p w14:paraId="650BDD57" w14:textId="77777777" w:rsidR="005B789E" w:rsidRPr="005B0982" w:rsidRDefault="005B789E">
      <w:pPr>
        <w:rPr>
          <w:rFonts w:ascii="Arial" w:hAnsi="Arial" w:cs="Arial"/>
        </w:rPr>
      </w:pPr>
      <w:r w:rsidRPr="005B0982">
        <w:rPr>
          <w:rFonts w:ascii="Arial" w:hAnsi="Arial" w:cs="Arial"/>
          <w:b/>
        </w:rPr>
        <w:t>Tel:</w:t>
      </w:r>
      <w:r w:rsidR="00322414" w:rsidRPr="005B0982">
        <w:rPr>
          <w:rFonts w:ascii="Arial" w:hAnsi="Arial" w:cs="Arial"/>
        </w:rPr>
        <w:t xml:space="preserve"> </w:t>
      </w:r>
      <w:r w:rsidR="00EB43A1" w:rsidRPr="005B0982">
        <w:rPr>
          <w:rFonts w:ascii="Arial" w:hAnsi="Arial" w:cs="Arial"/>
        </w:rPr>
        <w:t>201-247-7224</w:t>
      </w:r>
    </w:p>
    <w:p w14:paraId="13373F8E" w14:textId="77777777" w:rsidR="007D7DCE" w:rsidRPr="005B0982" w:rsidRDefault="005B789E">
      <w:pPr>
        <w:rPr>
          <w:rFonts w:ascii="Arial" w:hAnsi="Arial" w:cs="Arial"/>
        </w:rPr>
      </w:pPr>
      <w:r w:rsidRPr="005B0982">
        <w:rPr>
          <w:rFonts w:ascii="Arial" w:hAnsi="Arial" w:cs="Arial"/>
          <w:b/>
        </w:rPr>
        <w:t>Email:</w:t>
      </w:r>
      <w:r w:rsidRPr="005B0982">
        <w:rPr>
          <w:rFonts w:ascii="Arial" w:hAnsi="Arial" w:cs="Arial"/>
        </w:rPr>
        <w:t xml:space="preserve"> </w:t>
      </w:r>
      <w:r w:rsidR="00B63361" w:rsidRPr="005B0982">
        <w:rPr>
          <w:rFonts w:ascii="Arial" w:hAnsi="Arial" w:cs="Arial"/>
        </w:rPr>
        <w:t>jim.rockwell</w:t>
      </w:r>
      <w:r w:rsidR="00EB43A1" w:rsidRPr="005B0982">
        <w:rPr>
          <w:rFonts w:ascii="Arial" w:hAnsi="Arial" w:cs="Arial"/>
        </w:rPr>
        <w:t>@</w:t>
      </w:r>
      <w:r w:rsidR="00652F4F" w:rsidRPr="005B0982">
        <w:rPr>
          <w:rFonts w:ascii="Arial" w:hAnsi="Arial" w:cs="Arial"/>
        </w:rPr>
        <w:t>rbimusic</w:t>
      </w:r>
      <w:r w:rsidR="00EB43A1" w:rsidRPr="005B0982">
        <w:rPr>
          <w:rFonts w:ascii="Arial" w:hAnsi="Arial" w:cs="Arial"/>
        </w:rPr>
        <w:t>.com</w:t>
      </w:r>
    </w:p>
    <w:p w14:paraId="498DE21C" w14:textId="77777777" w:rsidR="005B789E" w:rsidRPr="00BA5614" w:rsidRDefault="005B789E">
      <w:pPr>
        <w:rPr>
          <w:rFonts w:ascii="Arial" w:hAnsi="Arial" w:cs="Arial"/>
        </w:rPr>
      </w:pPr>
    </w:p>
    <w:p w14:paraId="63281680" w14:textId="12DD3242" w:rsidR="00BA5614" w:rsidRDefault="001B7E88" w:rsidP="008F20E4">
      <w:pPr>
        <w:rPr>
          <w:b/>
          <w:bCs/>
          <w:sz w:val="22"/>
          <w:szCs w:val="22"/>
        </w:rPr>
      </w:pPr>
      <w:r w:rsidRPr="001B7E88">
        <w:rPr>
          <w:rFonts w:ascii="Arial" w:hAnsi="Arial" w:cs="Arial"/>
          <w:b/>
          <w:bCs/>
        </w:rPr>
        <w:t>Toca Unveils New</w:t>
      </w:r>
      <w:r w:rsidR="00971DBA">
        <w:rPr>
          <w:rFonts w:ascii="Arial" w:hAnsi="Arial" w:cs="Arial"/>
          <w:b/>
          <w:bCs/>
        </w:rPr>
        <w:t xml:space="preserve"> </w:t>
      </w:r>
      <w:r w:rsidRPr="001B7E88">
        <w:rPr>
          <w:rFonts w:ascii="Arial" w:hAnsi="Arial" w:cs="Arial"/>
          <w:b/>
          <w:bCs/>
        </w:rPr>
        <w:t>Timbale Stands: Enhanced Design Focuses on Player Comfort and Durability</w:t>
      </w:r>
      <w:r w:rsidR="007362D7">
        <w:rPr>
          <w:rFonts w:ascii="Arial" w:hAnsi="Arial" w:cs="Arial"/>
          <w:b/>
          <w:bCs/>
        </w:rPr>
        <w:br/>
      </w:r>
    </w:p>
    <w:p w14:paraId="682A3AA3" w14:textId="77777777" w:rsidR="000D1D8D" w:rsidRDefault="00971DBA" w:rsidP="000D1D8D">
      <w:pPr>
        <w:rPr>
          <w:rFonts w:ascii="Arial" w:hAnsi="Arial"/>
          <w:bCs/>
          <w:noProof/>
          <w:sz w:val="22"/>
          <w:szCs w:val="22"/>
        </w:rPr>
      </w:pPr>
      <w:r>
        <w:rPr>
          <w:bCs/>
          <w:noProof/>
          <w:sz w:val="22"/>
          <w:szCs w:val="22"/>
        </w:rPr>
        <w:drawing>
          <wp:anchor distT="0" distB="0" distL="114300" distR="114300" simplePos="0" relativeHeight="251658240" behindDoc="0" locked="0" layoutInCell="1" allowOverlap="1" wp14:anchorId="4B4424F1" wp14:editId="45D622B6">
            <wp:simplePos x="0" y="0"/>
            <wp:positionH relativeFrom="margin">
              <wp:posOffset>-38100</wp:posOffset>
            </wp:positionH>
            <wp:positionV relativeFrom="margin">
              <wp:posOffset>1773555</wp:posOffset>
            </wp:positionV>
            <wp:extent cx="1416050" cy="14160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416050" cy="1416050"/>
                    </a:xfrm>
                    <a:prstGeom prst="rect">
                      <a:avLst/>
                    </a:prstGeom>
                  </pic:spPr>
                </pic:pic>
              </a:graphicData>
            </a:graphic>
            <wp14:sizeRelH relativeFrom="margin">
              <wp14:pctWidth>0</wp14:pctWidth>
            </wp14:sizeRelH>
            <wp14:sizeRelV relativeFrom="margin">
              <wp14:pctHeight>0</wp14:pctHeight>
            </wp14:sizeRelV>
          </wp:anchor>
        </w:drawing>
      </w:r>
      <w:r w:rsidR="00BA5614" w:rsidRPr="00BA5614">
        <w:rPr>
          <w:rFonts w:ascii="Arial" w:eastAsiaTheme="minorEastAsia" w:hAnsi="Arial"/>
          <w:bCs/>
          <w:noProof/>
          <w:sz w:val="22"/>
          <w:szCs w:val="22"/>
        </w:rPr>
        <w:t>T</w:t>
      </w:r>
      <w:r w:rsidR="008605E4">
        <w:rPr>
          <w:rFonts w:ascii="Arial" w:hAnsi="Arial"/>
          <w:bCs/>
          <w:noProof/>
          <w:sz w:val="22"/>
          <w:szCs w:val="22"/>
        </w:rPr>
        <w:t xml:space="preserve">oca </w:t>
      </w:r>
      <w:r w:rsidR="000D1D8D" w:rsidRPr="000D1D8D">
        <w:rPr>
          <w:rFonts w:ascii="Arial" w:hAnsi="Arial"/>
          <w:bCs/>
          <w:noProof/>
          <w:sz w:val="22"/>
          <w:szCs w:val="22"/>
        </w:rPr>
        <w:t xml:space="preserve">today announced the launch of </w:t>
      </w:r>
      <w:bookmarkStart w:id="0" w:name="_Hlk219639733"/>
      <w:r w:rsidR="000D1D8D" w:rsidRPr="000D1D8D">
        <w:rPr>
          <w:rFonts w:ascii="Arial" w:hAnsi="Arial"/>
          <w:bCs/>
          <w:noProof/>
          <w:sz w:val="22"/>
          <w:szCs w:val="22"/>
        </w:rPr>
        <w:t xml:space="preserve">two new models of professional-grade Timbale stands: the </w:t>
      </w:r>
      <w:r w:rsidR="000D1D8D" w:rsidRPr="001A7B68">
        <w:rPr>
          <w:rFonts w:ascii="Arial" w:hAnsi="Arial"/>
          <w:noProof/>
          <w:sz w:val="22"/>
          <w:szCs w:val="22"/>
        </w:rPr>
        <w:t>Toca Timbale Stand</w:t>
      </w:r>
      <w:r w:rsidR="000D1D8D" w:rsidRPr="000D1D8D">
        <w:rPr>
          <w:rFonts w:ascii="Arial" w:hAnsi="Arial"/>
          <w:bCs/>
          <w:noProof/>
          <w:sz w:val="22"/>
          <w:szCs w:val="22"/>
        </w:rPr>
        <w:t xml:space="preserve"> and the </w:t>
      </w:r>
      <w:r w:rsidR="000D1D8D" w:rsidRPr="001A7B68">
        <w:rPr>
          <w:rFonts w:ascii="Arial" w:hAnsi="Arial"/>
          <w:noProof/>
          <w:sz w:val="22"/>
          <w:szCs w:val="22"/>
        </w:rPr>
        <w:t>Toca Pro Timbale Stand</w:t>
      </w:r>
      <w:r w:rsidR="000D1D8D" w:rsidRPr="000D1D8D">
        <w:rPr>
          <w:rFonts w:ascii="Arial" w:hAnsi="Arial"/>
          <w:bCs/>
          <w:noProof/>
          <w:sz w:val="22"/>
          <w:szCs w:val="22"/>
        </w:rPr>
        <w:t>. These new stands feature heavy-duty construction and a significant, player-focused enhancement to the cowbell mounting system, ensuring maximum stability and ergonomic convenience for percussionists.</w:t>
      </w:r>
    </w:p>
    <w:p w14:paraId="13655126" w14:textId="77777777" w:rsidR="000D1D8D" w:rsidRPr="000D1D8D" w:rsidRDefault="000D1D8D" w:rsidP="000D1D8D">
      <w:pPr>
        <w:rPr>
          <w:rFonts w:ascii="Arial" w:hAnsi="Arial"/>
          <w:bCs/>
          <w:noProof/>
          <w:sz w:val="22"/>
          <w:szCs w:val="22"/>
        </w:rPr>
      </w:pPr>
    </w:p>
    <w:p w14:paraId="3718626C" w14:textId="77777777" w:rsidR="000D1D8D" w:rsidRDefault="000D1D8D" w:rsidP="000D1D8D">
      <w:pPr>
        <w:rPr>
          <w:rFonts w:ascii="Arial" w:hAnsi="Arial"/>
          <w:bCs/>
          <w:noProof/>
          <w:sz w:val="22"/>
          <w:szCs w:val="22"/>
        </w:rPr>
      </w:pPr>
      <w:r w:rsidRPr="000D1D8D">
        <w:rPr>
          <w:rFonts w:ascii="Arial" w:hAnsi="Arial"/>
          <w:bCs/>
          <w:noProof/>
          <w:sz w:val="22"/>
          <w:szCs w:val="22"/>
        </w:rPr>
        <w:t xml:space="preserve">The core innovation across both models is an </w:t>
      </w:r>
      <w:r w:rsidRPr="000D1D8D">
        <w:rPr>
          <w:rFonts w:ascii="Arial" w:hAnsi="Arial"/>
          <w:noProof/>
          <w:sz w:val="22"/>
          <w:szCs w:val="22"/>
        </w:rPr>
        <w:t>enhanced cowbell mounting bracket</w:t>
      </w:r>
      <w:r w:rsidRPr="000D1D8D">
        <w:rPr>
          <w:rFonts w:ascii="Arial" w:hAnsi="Arial"/>
          <w:bCs/>
          <w:noProof/>
          <w:sz w:val="22"/>
          <w:szCs w:val="22"/>
        </w:rPr>
        <w:t>. The bracket’s position has been elevated between the drums, a subtle but critical modification that dramatically improves the player's experience.</w:t>
      </w:r>
    </w:p>
    <w:p w14:paraId="260ED870" w14:textId="77777777" w:rsidR="000D1D8D" w:rsidRPr="000D1D8D" w:rsidRDefault="000D1D8D" w:rsidP="000D1D8D">
      <w:pPr>
        <w:rPr>
          <w:rFonts w:ascii="Arial" w:hAnsi="Arial"/>
          <w:bCs/>
          <w:noProof/>
          <w:sz w:val="22"/>
          <w:szCs w:val="22"/>
        </w:rPr>
      </w:pPr>
    </w:p>
    <w:p w14:paraId="3D848F98" w14:textId="18699F84" w:rsidR="000D1D8D" w:rsidRPr="000D1D8D" w:rsidRDefault="000D1D8D" w:rsidP="000D1D8D">
      <w:pPr>
        <w:rPr>
          <w:rFonts w:ascii="Arial" w:hAnsi="Arial"/>
          <w:bCs/>
          <w:noProof/>
          <w:sz w:val="22"/>
          <w:szCs w:val="22"/>
        </w:rPr>
      </w:pPr>
      <w:r w:rsidRPr="000D1D8D">
        <w:rPr>
          <w:rFonts w:ascii="Arial" w:hAnsi="Arial"/>
          <w:bCs/>
          <w:noProof/>
          <w:sz w:val="22"/>
          <w:szCs w:val="22"/>
        </w:rPr>
        <w:t xml:space="preserve">“Our design team focused on streamlining the locking process for the cowbell bracket,” said </w:t>
      </w:r>
      <w:r w:rsidR="005E6ED4">
        <w:rPr>
          <w:rFonts w:ascii="Arial" w:hAnsi="Arial"/>
          <w:bCs/>
          <w:noProof/>
          <w:sz w:val="22"/>
          <w:szCs w:val="22"/>
        </w:rPr>
        <w:t>Jim Rockwell, head of Toca Product Development</w:t>
      </w:r>
      <w:r w:rsidRPr="000D1D8D">
        <w:rPr>
          <w:rFonts w:ascii="Arial" w:hAnsi="Arial"/>
          <w:bCs/>
          <w:noProof/>
          <w:sz w:val="22"/>
          <w:szCs w:val="22"/>
        </w:rPr>
        <w:t>. “By elevating the mounting point, we minimize the risk of incidental finger and knuckle discomfort often associated with tightening the securing nut in confined spaces. This simple change allows drummers to focus entirely on their performance, not on awkward adjustments.”</w:t>
      </w:r>
    </w:p>
    <w:bookmarkEnd w:id="0"/>
    <w:p w14:paraId="2872C2CC" w14:textId="21858333" w:rsidR="00D3417C" w:rsidRPr="0011298A" w:rsidRDefault="00D3417C" w:rsidP="000D1D8D">
      <w:pPr>
        <w:rPr>
          <w:bCs/>
          <w:sz w:val="22"/>
          <w:szCs w:val="22"/>
        </w:rPr>
      </w:pPr>
    </w:p>
    <w:p w14:paraId="55A7DA1C" w14:textId="1B20B6F0" w:rsidR="001F6538" w:rsidRPr="005B0982" w:rsidRDefault="00F2753A" w:rsidP="007806A6">
      <w:pPr>
        <w:tabs>
          <w:tab w:val="left" w:pos="3800"/>
        </w:tabs>
        <w:rPr>
          <w:rFonts w:ascii="Arial" w:hAnsi="Arial" w:cs="Arial"/>
          <w:bCs/>
          <w:sz w:val="22"/>
          <w:szCs w:val="22"/>
        </w:rPr>
      </w:pPr>
      <w:r w:rsidRPr="005B0982">
        <w:rPr>
          <w:rFonts w:ascii="Arial" w:hAnsi="Arial" w:cs="Arial"/>
          <w:bCs/>
          <w:sz w:val="22"/>
          <w:szCs w:val="22"/>
        </w:rPr>
        <w:t>t</w:t>
      </w:r>
      <w:r w:rsidR="00965080" w:rsidRPr="005B0982">
        <w:rPr>
          <w:rFonts w:ascii="Arial" w:hAnsi="Arial" w:cs="Arial"/>
          <w:bCs/>
          <w:sz w:val="22"/>
          <w:szCs w:val="22"/>
        </w:rPr>
        <w:t>ocapercussion.com</w:t>
      </w:r>
      <w:r w:rsidR="007806A6">
        <w:rPr>
          <w:rFonts w:ascii="Arial" w:hAnsi="Arial" w:cs="Arial"/>
          <w:bCs/>
          <w:sz w:val="22"/>
          <w:szCs w:val="22"/>
        </w:rPr>
        <w:tab/>
      </w:r>
    </w:p>
    <w:p w14:paraId="23674162" w14:textId="77777777" w:rsidR="00B42957" w:rsidRPr="005B0982" w:rsidRDefault="003D1B22" w:rsidP="00EB35E2">
      <w:pPr>
        <w:rPr>
          <w:rFonts w:ascii="Arial" w:hAnsi="Arial" w:cs="Arial"/>
          <w:sz w:val="22"/>
          <w:szCs w:val="22"/>
        </w:rPr>
      </w:pPr>
      <w:r w:rsidRPr="005B0982">
        <w:rPr>
          <w:rFonts w:ascii="Arial" w:hAnsi="Arial" w:cs="Arial"/>
          <w:sz w:val="22"/>
          <w:szCs w:val="22"/>
        </w:rPr>
        <w:t>rbimusic.com</w:t>
      </w:r>
    </w:p>
    <w:sectPr w:rsidR="00B42957" w:rsidRPr="005B0982"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AE7D" w14:textId="77777777" w:rsidR="00B400E9" w:rsidRDefault="00B400E9" w:rsidP="005B789E">
      <w:r>
        <w:separator/>
      </w:r>
    </w:p>
  </w:endnote>
  <w:endnote w:type="continuationSeparator" w:id="0">
    <w:p w14:paraId="57BEA115" w14:textId="77777777" w:rsidR="00B400E9" w:rsidRDefault="00B400E9" w:rsidP="005B789E">
      <w:r>
        <w:continuationSeparator/>
      </w:r>
    </w:p>
  </w:endnote>
  <w:endnote w:type="continuationNotice" w:id="1">
    <w:p w14:paraId="1303BA3B" w14:textId="77777777" w:rsidR="00B400E9" w:rsidRDefault="00B40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F089" w14:textId="77777777" w:rsidR="00CE0E89" w:rsidRDefault="00CE0E89" w:rsidP="00346A1C">
    <w:pPr>
      <w:pStyle w:val="Footer"/>
      <w:jc w:val="center"/>
    </w:pPr>
    <w:r>
      <w:rPr>
        <w:noProof/>
        <w:lang w:eastAsia="en-US"/>
      </w:rPr>
      <w:drawing>
        <wp:inline distT="0" distB="0" distL="0" distR="0" wp14:anchorId="5DDD6437" wp14:editId="115A8A8B">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2AE661CE"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6342F1DB"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933F" w14:textId="77777777" w:rsidR="00B400E9" w:rsidRDefault="00B400E9" w:rsidP="005B789E">
      <w:r>
        <w:separator/>
      </w:r>
    </w:p>
  </w:footnote>
  <w:footnote w:type="continuationSeparator" w:id="0">
    <w:p w14:paraId="6D2E8C37" w14:textId="77777777" w:rsidR="00B400E9" w:rsidRDefault="00B400E9" w:rsidP="005B789E">
      <w:r>
        <w:continuationSeparator/>
      </w:r>
    </w:p>
  </w:footnote>
  <w:footnote w:type="continuationNotice" w:id="1">
    <w:p w14:paraId="21847A31" w14:textId="77777777" w:rsidR="00B400E9" w:rsidRDefault="00B40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00CC" w14:textId="77777777" w:rsidR="00CE0E89" w:rsidRDefault="00CE0E89" w:rsidP="00EA0D44">
    <w:pPr>
      <w:pStyle w:val="Header"/>
      <w:jc w:val="center"/>
    </w:pPr>
    <w:r>
      <w:rPr>
        <w:noProof/>
        <w:lang w:eastAsia="en-US"/>
      </w:rPr>
      <w:drawing>
        <wp:inline distT="0" distB="0" distL="0" distR="0" wp14:anchorId="463F3212" wp14:editId="0170C25F">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14"/>
    <w:multiLevelType w:val="multilevel"/>
    <w:tmpl w:val="9C1E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DA"/>
    <w:multiLevelType w:val="multilevel"/>
    <w:tmpl w:val="7AD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1"/>
  </w:num>
  <w:num w:numId="2" w16cid:durableId="730274558">
    <w:abstractNumId w:val="2"/>
  </w:num>
  <w:num w:numId="3" w16cid:durableId="1875078148">
    <w:abstractNumId w:val="3"/>
  </w:num>
  <w:num w:numId="4" w16cid:durableId="832840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9D"/>
    <w:rsid w:val="00017AD8"/>
    <w:rsid w:val="00040EDC"/>
    <w:rsid w:val="000425BA"/>
    <w:rsid w:val="00043C02"/>
    <w:rsid w:val="00061FB0"/>
    <w:rsid w:val="00067333"/>
    <w:rsid w:val="00076302"/>
    <w:rsid w:val="00082420"/>
    <w:rsid w:val="000907D3"/>
    <w:rsid w:val="000945FB"/>
    <w:rsid w:val="000A6343"/>
    <w:rsid w:val="000B63B4"/>
    <w:rsid w:val="000B6CA7"/>
    <w:rsid w:val="000D1D8D"/>
    <w:rsid w:val="000D1FF7"/>
    <w:rsid w:val="0011298A"/>
    <w:rsid w:val="00142D48"/>
    <w:rsid w:val="001446D1"/>
    <w:rsid w:val="00156348"/>
    <w:rsid w:val="00177B2E"/>
    <w:rsid w:val="0019093D"/>
    <w:rsid w:val="001A7B68"/>
    <w:rsid w:val="001B7E88"/>
    <w:rsid w:val="001C0082"/>
    <w:rsid w:val="001D0CC4"/>
    <w:rsid w:val="001D0E1D"/>
    <w:rsid w:val="001E0AB4"/>
    <w:rsid w:val="001F1234"/>
    <w:rsid w:val="001F1DEC"/>
    <w:rsid w:val="001F6538"/>
    <w:rsid w:val="001F70A7"/>
    <w:rsid w:val="0020610E"/>
    <w:rsid w:val="00210C64"/>
    <w:rsid w:val="00263E21"/>
    <w:rsid w:val="002A71D8"/>
    <w:rsid w:val="002D2B97"/>
    <w:rsid w:val="002D49BA"/>
    <w:rsid w:val="00314DD2"/>
    <w:rsid w:val="00322414"/>
    <w:rsid w:val="00323F66"/>
    <w:rsid w:val="003244C1"/>
    <w:rsid w:val="00346A1C"/>
    <w:rsid w:val="00385552"/>
    <w:rsid w:val="003865AB"/>
    <w:rsid w:val="003C3981"/>
    <w:rsid w:val="003C43BA"/>
    <w:rsid w:val="003D1B22"/>
    <w:rsid w:val="003D30D7"/>
    <w:rsid w:val="0044349C"/>
    <w:rsid w:val="00463EDF"/>
    <w:rsid w:val="00486960"/>
    <w:rsid w:val="00492191"/>
    <w:rsid w:val="004930BD"/>
    <w:rsid w:val="004A2246"/>
    <w:rsid w:val="004A49F3"/>
    <w:rsid w:val="004B5C94"/>
    <w:rsid w:val="004C0B26"/>
    <w:rsid w:val="004D0C35"/>
    <w:rsid w:val="004D22F1"/>
    <w:rsid w:val="004D6BBC"/>
    <w:rsid w:val="004F3ADB"/>
    <w:rsid w:val="004F6AC8"/>
    <w:rsid w:val="004F7FF6"/>
    <w:rsid w:val="005234CD"/>
    <w:rsid w:val="00530076"/>
    <w:rsid w:val="00530A90"/>
    <w:rsid w:val="00530F02"/>
    <w:rsid w:val="00585767"/>
    <w:rsid w:val="005A234D"/>
    <w:rsid w:val="005A528F"/>
    <w:rsid w:val="005B0982"/>
    <w:rsid w:val="005B3A2A"/>
    <w:rsid w:val="005B789E"/>
    <w:rsid w:val="005C07FF"/>
    <w:rsid w:val="005E6ED4"/>
    <w:rsid w:val="005F303E"/>
    <w:rsid w:val="005F3F85"/>
    <w:rsid w:val="00615B62"/>
    <w:rsid w:val="0063499D"/>
    <w:rsid w:val="006453C0"/>
    <w:rsid w:val="00652F4F"/>
    <w:rsid w:val="006D1190"/>
    <w:rsid w:val="006E1DA1"/>
    <w:rsid w:val="006F0C1C"/>
    <w:rsid w:val="00715061"/>
    <w:rsid w:val="007362D7"/>
    <w:rsid w:val="007412A0"/>
    <w:rsid w:val="00744B7D"/>
    <w:rsid w:val="007806A6"/>
    <w:rsid w:val="007C35ED"/>
    <w:rsid w:val="007D7DCE"/>
    <w:rsid w:val="007E6588"/>
    <w:rsid w:val="007F76A6"/>
    <w:rsid w:val="008419FE"/>
    <w:rsid w:val="0084742B"/>
    <w:rsid w:val="008605E4"/>
    <w:rsid w:val="00861691"/>
    <w:rsid w:val="00866DAE"/>
    <w:rsid w:val="00875566"/>
    <w:rsid w:val="008B4C73"/>
    <w:rsid w:val="008D0633"/>
    <w:rsid w:val="008D4420"/>
    <w:rsid w:val="008F20E4"/>
    <w:rsid w:val="0091558F"/>
    <w:rsid w:val="00951925"/>
    <w:rsid w:val="00965080"/>
    <w:rsid w:val="00971DBA"/>
    <w:rsid w:val="00992CA1"/>
    <w:rsid w:val="009A3707"/>
    <w:rsid w:val="009B6C4E"/>
    <w:rsid w:val="009D2B3D"/>
    <w:rsid w:val="009D532A"/>
    <w:rsid w:val="009F75B1"/>
    <w:rsid w:val="00A05E14"/>
    <w:rsid w:val="00A302E5"/>
    <w:rsid w:val="00A421C4"/>
    <w:rsid w:val="00A516BE"/>
    <w:rsid w:val="00A536B9"/>
    <w:rsid w:val="00A60B29"/>
    <w:rsid w:val="00A77B0B"/>
    <w:rsid w:val="00A80F97"/>
    <w:rsid w:val="00AE0F61"/>
    <w:rsid w:val="00B16C60"/>
    <w:rsid w:val="00B218C1"/>
    <w:rsid w:val="00B301DE"/>
    <w:rsid w:val="00B400E9"/>
    <w:rsid w:val="00B42957"/>
    <w:rsid w:val="00B4461D"/>
    <w:rsid w:val="00B5109B"/>
    <w:rsid w:val="00B63361"/>
    <w:rsid w:val="00B72AEE"/>
    <w:rsid w:val="00B86F11"/>
    <w:rsid w:val="00BA388A"/>
    <w:rsid w:val="00BA4A9C"/>
    <w:rsid w:val="00BA5614"/>
    <w:rsid w:val="00BC373E"/>
    <w:rsid w:val="00BC4C4D"/>
    <w:rsid w:val="00BE0446"/>
    <w:rsid w:val="00BE05EA"/>
    <w:rsid w:val="00C03921"/>
    <w:rsid w:val="00C21470"/>
    <w:rsid w:val="00C3741D"/>
    <w:rsid w:val="00C376C1"/>
    <w:rsid w:val="00C46DE9"/>
    <w:rsid w:val="00C50C6E"/>
    <w:rsid w:val="00C56D1B"/>
    <w:rsid w:val="00C5716A"/>
    <w:rsid w:val="00C83ECE"/>
    <w:rsid w:val="00C848E5"/>
    <w:rsid w:val="00C8569D"/>
    <w:rsid w:val="00C90AC8"/>
    <w:rsid w:val="00CB5B9B"/>
    <w:rsid w:val="00CE0E89"/>
    <w:rsid w:val="00D005A9"/>
    <w:rsid w:val="00D21F19"/>
    <w:rsid w:val="00D306B4"/>
    <w:rsid w:val="00D3262D"/>
    <w:rsid w:val="00D3417C"/>
    <w:rsid w:val="00D57904"/>
    <w:rsid w:val="00D774AD"/>
    <w:rsid w:val="00D8468D"/>
    <w:rsid w:val="00D879BF"/>
    <w:rsid w:val="00DF2879"/>
    <w:rsid w:val="00DF2F98"/>
    <w:rsid w:val="00DF5BCC"/>
    <w:rsid w:val="00E008DD"/>
    <w:rsid w:val="00E042F6"/>
    <w:rsid w:val="00E23315"/>
    <w:rsid w:val="00E27FA8"/>
    <w:rsid w:val="00E7234E"/>
    <w:rsid w:val="00E81CE4"/>
    <w:rsid w:val="00E83E97"/>
    <w:rsid w:val="00E84135"/>
    <w:rsid w:val="00EA0D44"/>
    <w:rsid w:val="00EB35E2"/>
    <w:rsid w:val="00EB43A1"/>
    <w:rsid w:val="00EE5890"/>
    <w:rsid w:val="00EF1F5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D579D"/>
    <w:rsid w:val="00FD7A60"/>
    <w:rsid w:val="00FE1639"/>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8A224"/>
  <w14:defaultImageDpi w14:val="300"/>
  <w15:docId w15:val="{4DB7BE74-03F6-5244-8137-9207B2F9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5E4"/>
    <w:rPr>
      <w:rFonts w:ascii="Times New Roman" w:eastAsia="Times New Roman" w:hAnsi="Times New Roman"/>
      <w:lang w:eastAsia="en-US"/>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rPr>
      <w:rFonts w:ascii="Arial" w:eastAsiaTheme="minorEastAsia" w:hAnsi="Arial"/>
      <w:lang w:eastAsia="ja-JP"/>
    </w:r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rPr>
      <w:rFonts w:ascii="Arial" w:eastAsiaTheme="minorEastAsia" w:hAnsi="Arial"/>
      <w:lang w:eastAsia="ja-JP"/>
    </w:r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eastAsiaTheme="minorEastAsia"/>
      <w:lang w:eastAsia="ja-JP"/>
    </w:rPr>
  </w:style>
  <w:style w:type="paragraph" w:styleId="ListParagraph">
    <w:name w:val="List Paragraph"/>
    <w:basedOn w:val="Normal"/>
    <w:uiPriority w:val="34"/>
    <w:qFormat/>
    <w:rsid w:val="00BA5614"/>
    <w:pPr>
      <w:ind w:left="720"/>
      <w:contextualSpacing/>
    </w:pPr>
  </w:style>
  <w:style w:type="character" w:styleId="UnresolvedMention">
    <w:name w:val="Unresolved Mention"/>
    <w:basedOn w:val="DefaultParagraphFont"/>
    <w:uiPriority w:val="99"/>
    <w:semiHidden/>
    <w:unhideWhenUsed/>
    <w:rsid w:val="00B7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327708767">
      <w:bodyDiv w:val="1"/>
      <w:marLeft w:val="0"/>
      <w:marRight w:val="0"/>
      <w:marTop w:val="0"/>
      <w:marBottom w:val="0"/>
      <w:divBdr>
        <w:top w:val="none" w:sz="0" w:space="0" w:color="auto"/>
        <w:left w:val="none" w:sz="0" w:space="0" w:color="auto"/>
        <w:bottom w:val="none" w:sz="0" w:space="0" w:color="auto"/>
        <w:right w:val="none" w:sz="0" w:space="0" w:color="auto"/>
      </w:divBdr>
      <w:divsChild>
        <w:div w:id="1186752612">
          <w:marLeft w:val="0"/>
          <w:marRight w:val="0"/>
          <w:marTop w:val="0"/>
          <w:marBottom w:val="0"/>
          <w:divBdr>
            <w:top w:val="single" w:sz="2" w:space="0" w:color="D9D9E3"/>
            <w:left w:val="single" w:sz="2" w:space="0" w:color="D9D9E3"/>
            <w:bottom w:val="single" w:sz="2" w:space="0" w:color="D9D9E3"/>
            <w:right w:val="single" w:sz="2" w:space="0" w:color="D9D9E3"/>
          </w:divBdr>
          <w:divsChild>
            <w:div w:id="336615068">
              <w:marLeft w:val="0"/>
              <w:marRight w:val="0"/>
              <w:marTop w:val="0"/>
              <w:marBottom w:val="0"/>
              <w:divBdr>
                <w:top w:val="single" w:sz="2" w:space="0" w:color="D9D9E3"/>
                <w:left w:val="single" w:sz="2" w:space="0" w:color="D9D9E3"/>
                <w:bottom w:val="single" w:sz="2" w:space="0" w:color="D9D9E3"/>
                <w:right w:val="single" w:sz="2" w:space="0" w:color="D9D9E3"/>
              </w:divBdr>
              <w:divsChild>
                <w:div w:id="441533922">
                  <w:marLeft w:val="0"/>
                  <w:marRight w:val="0"/>
                  <w:marTop w:val="0"/>
                  <w:marBottom w:val="0"/>
                  <w:divBdr>
                    <w:top w:val="single" w:sz="2" w:space="0" w:color="D9D9E3"/>
                    <w:left w:val="single" w:sz="2" w:space="0" w:color="D9D9E3"/>
                    <w:bottom w:val="single" w:sz="2" w:space="0" w:color="D9D9E3"/>
                    <w:right w:val="single" w:sz="2" w:space="0" w:color="D9D9E3"/>
                  </w:divBdr>
                  <w:divsChild>
                    <w:div w:id="630282760">
                      <w:marLeft w:val="0"/>
                      <w:marRight w:val="0"/>
                      <w:marTop w:val="0"/>
                      <w:marBottom w:val="0"/>
                      <w:divBdr>
                        <w:top w:val="single" w:sz="2" w:space="0" w:color="D9D9E3"/>
                        <w:left w:val="single" w:sz="2" w:space="0" w:color="D9D9E3"/>
                        <w:bottom w:val="single" w:sz="2" w:space="0" w:color="D9D9E3"/>
                        <w:right w:val="single" w:sz="2" w:space="0" w:color="D9D9E3"/>
                      </w:divBdr>
                      <w:divsChild>
                        <w:div w:id="153110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6402043">
          <w:marLeft w:val="0"/>
          <w:marRight w:val="0"/>
          <w:marTop w:val="0"/>
          <w:marBottom w:val="0"/>
          <w:divBdr>
            <w:top w:val="single" w:sz="2" w:space="0" w:color="D9D9E3"/>
            <w:left w:val="single" w:sz="2" w:space="0" w:color="D9D9E3"/>
            <w:bottom w:val="single" w:sz="2" w:space="0" w:color="D9D9E3"/>
            <w:right w:val="single" w:sz="2" w:space="0" w:color="D9D9E3"/>
          </w:divBdr>
          <w:divsChild>
            <w:div w:id="2105876087">
              <w:marLeft w:val="0"/>
              <w:marRight w:val="0"/>
              <w:marTop w:val="0"/>
              <w:marBottom w:val="0"/>
              <w:divBdr>
                <w:top w:val="single" w:sz="2" w:space="0" w:color="D9D9E3"/>
                <w:left w:val="single" w:sz="2" w:space="0" w:color="D9D9E3"/>
                <w:bottom w:val="single" w:sz="2" w:space="0" w:color="D9D9E3"/>
                <w:right w:val="single" w:sz="2" w:space="0" w:color="D9D9E3"/>
              </w:divBdr>
              <w:divsChild>
                <w:div w:id="484708630">
                  <w:marLeft w:val="0"/>
                  <w:marRight w:val="0"/>
                  <w:marTop w:val="0"/>
                  <w:marBottom w:val="0"/>
                  <w:divBdr>
                    <w:top w:val="single" w:sz="2" w:space="0" w:color="D9D9E3"/>
                    <w:left w:val="single" w:sz="2" w:space="0" w:color="D9D9E3"/>
                    <w:bottom w:val="single" w:sz="2" w:space="0" w:color="D9D9E3"/>
                    <w:right w:val="single" w:sz="2" w:space="0" w:color="D9D9E3"/>
                  </w:divBdr>
                  <w:divsChild>
                    <w:div w:id="1598706331">
                      <w:marLeft w:val="0"/>
                      <w:marRight w:val="0"/>
                      <w:marTop w:val="0"/>
                      <w:marBottom w:val="0"/>
                      <w:divBdr>
                        <w:top w:val="single" w:sz="2" w:space="0" w:color="D9D9E3"/>
                        <w:left w:val="single" w:sz="2" w:space="0" w:color="D9D9E3"/>
                        <w:bottom w:val="single" w:sz="2" w:space="0" w:color="D9D9E3"/>
                        <w:right w:val="single" w:sz="2" w:space="0" w:color="D9D9E3"/>
                      </w:divBdr>
                      <w:divsChild>
                        <w:div w:id="1697342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8284070">
      <w:bodyDiv w:val="1"/>
      <w:marLeft w:val="0"/>
      <w:marRight w:val="0"/>
      <w:marTop w:val="0"/>
      <w:marBottom w:val="0"/>
      <w:divBdr>
        <w:top w:val="none" w:sz="0" w:space="0" w:color="auto"/>
        <w:left w:val="none" w:sz="0" w:space="0" w:color="auto"/>
        <w:bottom w:val="none" w:sz="0" w:space="0" w:color="auto"/>
        <w:right w:val="none" w:sz="0" w:space="0" w:color="auto"/>
      </w:divBdr>
    </w:div>
    <w:div w:id="515581297">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08186740">
      <w:bodyDiv w:val="1"/>
      <w:marLeft w:val="0"/>
      <w:marRight w:val="0"/>
      <w:marTop w:val="0"/>
      <w:marBottom w:val="0"/>
      <w:divBdr>
        <w:top w:val="none" w:sz="0" w:space="0" w:color="auto"/>
        <w:left w:val="none" w:sz="0" w:space="0" w:color="auto"/>
        <w:bottom w:val="none" w:sz="0" w:space="0" w:color="auto"/>
        <w:right w:val="none" w:sz="0" w:space="0" w:color="auto"/>
      </w:divBdr>
    </w:div>
    <w:div w:id="709649285">
      <w:bodyDiv w:val="1"/>
      <w:marLeft w:val="0"/>
      <w:marRight w:val="0"/>
      <w:marTop w:val="0"/>
      <w:marBottom w:val="0"/>
      <w:divBdr>
        <w:top w:val="none" w:sz="0" w:space="0" w:color="auto"/>
        <w:left w:val="none" w:sz="0" w:space="0" w:color="auto"/>
        <w:bottom w:val="none" w:sz="0" w:space="0" w:color="auto"/>
        <w:right w:val="none" w:sz="0" w:space="0" w:color="auto"/>
      </w:divBdr>
    </w:div>
    <w:div w:id="709918060">
      <w:bodyDiv w:val="1"/>
      <w:marLeft w:val="0"/>
      <w:marRight w:val="0"/>
      <w:marTop w:val="0"/>
      <w:marBottom w:val="0"/>
      <w:divBdr>
        <w:top w:val="none" w:sz="0" w:space="0" w:color="auto"/>
        <w:left w:val="none" w:sz="0" w:space="0" w:color="auto"/>
        <w:bottom w:val="none" w:sz="0" w:space="0" w:color="auto"/>
        <w:right w:val="none" w:sz="0" w:space="0" w:color="auto"/>
      </w:divBdr>
      <w:divsChild>
        <w:div w:id="1089156677">
          <w:marLeft w:val="0"/>
          <w:marRight w:val="0"/>
          <w:marTop w:val="0"/>
          <w:marBottom w:val="0"/>
          <w:divBdr>
            <w:top w:val="single" w:sz="2" w:space="0" w:color="D9D9E3"/>
            <w:left w:val="single" w:sz="2" w:space="0" w:color="D9D9E3"/>
            <w:bottom w:val="single" w:sz="2" w:space="0" w:color="D9D9E3"/>
            <w:right w:val="single" w:sz="2" w:space="0" w:color="D9D9E3"/>
          </w:divBdr>
          <w:divsChild>
            <w:div w:id="579605764">
              <w:marLeft w:val="0"/>
              <w:marRight w:val="0"/>
              <w:marTop w:val="0"/>
              <w:marBottom w:val="0"/>
              <w:divBdr>
                <w:top w:val="single" w:sz="2" w:space="0" w:color="D9D9E3"/>
                <w:left w:val="single" w:sz="2" w:space="0" w:color="D9D9E3"/>
                <w:bottom w:val="single" w:sz="2" w:space="0" w:color="D9D9E3"/>
                <w:right w:val="single" w:sz="2" w:space="0" w:color="D9D9E3"/>
              </w:divBdr>
              <w:divsChild>
                <w:div w:id="982465778">
                  <w:marLeft w:val="0"/>
                  <w:marRight w:val="0"/>
                  <w:marTop w:val="0"/>
                  <w:marBottom w:val="0"/>
                  <w:divBdr>
                    <w:top w:val="single" w:sz="2" w:space="0" w:color="D9D9E3"/>
                    <w:left w:val="single" w:sz="2" w:space="0" w:color="D9D9E3"/>
                    <w:bottom w:val="single" w:sz="2" w:space="0" w:color="D9D9E3"/>
                    <w:right w:val="single" w:sz="2" w:space="0" w:color="D9D9E3"/>
                  </w:divBdr>
                  <w:divsChild>
                    <w:div w:id="1977488430">
                      <w:marLeft w:val="0"/>
                      <w:marRight w:val="0"/>
                      <w:marTop w:val="0"/>
                      <w:marBottom w:val="0"/>
                      <w:divBdr>
                        <w:top w:val="single" w:sz="2" w:space="0" w:color="D9D9E3"/>
                        <w:left w:val="single" w:sz="2" w:space="0" w:color="D9D9E3"/>
                        <w:bottom w:val="single" w:sz="2" w:space="0" w:color="D9D9E3"/>
                        <w:right w:val="single" w:sz="2" w:space="0" w:color="D9D9E3"/>
                      </w:divBdr>
                      <w:divsChild>
                        <w:div w:id="325089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54977472">
          <w:marLeft w:val="0"/>
          <w:marRight w:val="0"/>
          <w:marTop w:val="0"/>
          <w:marBottom w:val="0"/>
          <w:divBdr>
            <w:top w:val="single" w:sz="2" w:space="0" w:color="D9D9E3"/>
            <w:left w:val="single" w:sz="2" w:space="0" w:color="D9D9E3"/>
            <w:bottom w:val="single" w:sz="2" w:space="0" w:color="D9D9E3"/>
            <w:right w:val="single" w:sz="2" w:space="0" w:color="D9D9E3"/>
          </w:divBdr>
          <w:divsChild>
            <w:div w:id="1862018">
              <w:marLeft w:val="0"/>
              <w:marRight w:val="0"/>
              <w:marTop w:val="0"/>
              <w:marBottom w:val="0"/>
              <w:divBdr>
                <w:top w:val="single" w:sz="2" w:space="0" w:color="D9D9E3"/>
                <w:left w:val="single" w:sz="2" w:space="0" w:color="D9D9E3"/>
                <w:bottom w:val="single" w:sz="2" w:space="0" w:color="D9D9E3"/>
                <w:right w:val="single" w:sz="2" w:space="0" w:color="D9D9E3"/>
              </w:divBdr>
              <w:divsChild>
                <w:div w:id="568006110">
                  <w:marLeft w:val="0"/>
                  <w:marRight w:val="0"/>
                  <w:marTop w:val="0"/>
                  <w:marBottom w:val="0"/>
                  <w:divBdr>
                    <w:top w:val="single" w:sz="2" w:space="0" w:color="D9D9E3"/>
                    <w:left w:val="single" w:sz="2" w:space="0" w:color="D9D9E3"/>
                    <w:bottom w:val="single" w:sz="2" w:space="0" w:color="D9D9E3"/>
                    <w:right w:val="single" w:sz="2" w:space="0" w:color="D9D9E3"/>
                  </w:divBdr>
                  <w:divsChild>
                    <w:div w:id="269707652">
                      <w:marLeft w:val="0"/>
                      <w:marRight w:val="0"/>
                      <w:marTop w:val="0"/>
                      <w:marBottom w:val="0"/>
                      <w:divBdr>
                        <w:top w:val="single" w:sz="2" w:space="0" w:color="D9D9E3"/>
                        <w:left w:val="single" w:sz="2" w:space="0" w:color="D9D9E3"/>
                        <w:bottom w:val="single" w:sz="2" w:space="0" w:color="D9D9E3"/>
                        <w:right w:val="single" w:sz="2" w:space="0" w:color="D9D9E3"/>
                      </w:divBdr>
                      <w:divsChild>
                        <w:div w:id="10651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5388309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06035675">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978532411">
      <w:bodyDiv w:val="1"/>
      <w:marLeft w:val="0"/>
      <w:marRight w:val="0"/>
      <w:marTop w:val="0"/>
      <w:marBottom w:val="0"/>
      <w:divBdr>
        <w:top w:val="none" w:sz="0" w:space="0" w:color="auto"/>
        <w:left w:val="none" w:sz="0" w:space="0" w:color="auto"/>
        <w:bottom w:val="none" w:sz="0" w:space="0" w:color="auto"/>
        <w:right w:val="none" w:sz="0" w:space="0" w:color="auto"/>
      </w:divBdr>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3095502">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806852109">
      <w:bodyDiv w:val="1"/>
      <w:marLeft w:val="0"/>
      <w:marRight w:val="0"/>
      <w:marTop w:val="0"/>
      <w:marBottom w:val="0"/>
      <w:divBdr>
        <w:top w:val="none" w:sz="0" w:space="0" w:color="auto"/>
        <w:left w:val="none" w:sz="0" w:space="0" w:color="auto"/>
        <w:bottom w:val="none" w:sz="0" w:space="0" w:color="auto"/>
        <w:right w:val="none" w:sz="0" w:space="0" w:color="auto"/>
      </w:divBdr>
      <w:divsChild>
        <w:div w:id="745347276">
          <w:marLeft w:val="0"/>
          <w:marRight w:val="0"/>
          <w:marTop w:val="0"/>
          <w:marBottom w:val="0"/>
          <w:divBdr>
            <w:top w:val="none" w:sz="0" w:space="0" w:color="auto"/>
            <w:left w:val="none" w:sz="0" w:space="0" w:color="auto"/>
            <w:bottom w:val="none" w:sz="0" w:space="0" w:color="auto"/>
            <w:right w:val="none" w:sz="0" w:space="0" w:color="auto"/>
          </w:divBdr>
          <w:divsChild>
            <w:div w:id="1007902267">
              <w:marLeft w:val="0"/>
              <w:marRight w:val="0"/>
              <w:marTop w:val="0"/>
              <w:marBottom w:val="0"/>
              <w:divBdr>
                <w:top w:val="none" w:sz="0" w:space="0" w:color="auto"/>
                <w:left w:val="none" w:sz="0" w:space="0" w:color="auto"/>
                <w:bottom w:val="none" w:sz="0" w:space="0" w:color="auto"/>
                <w:right w:val="none" w:sz="0" w:space="0" w:color="auto"/>
              </w:divBdr>
              <w:divsChild>
                <w:div w:id="5249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2KDQWWA6M2HZ-1797715284-147591</_dlc_DocId>
    <_dlc_DocIdUrl xmlns="ee5a2d30-1b69-4bbc-a828-cff1e13813d4">
      <Url>https://rhythmband.sharepoint.com/sites/RBIProductMediaLibrary/_layouts/15/DocIdRedir.aspx?ID=2KDQWWA6M2HZ-1797715284-147591</Url>
      <Description>2KDQWWA6M2HZ-1797715284-147591</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2.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3.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4.xml><?xml version="1.0" encoding="utf-8"?>
<ds:datastoreItem xmlns:ds="http://schemas.openxmlformats.org/officeDocument/2006/customXml" ds:itemID="{1DAC777C-38EC-4496-BAB3-FD9EDC1ADAED}"/>
</file>

<file path=docProps/app.xml><?xml version="1.0" encoding="utf-8"?>
<Properties xmlns="http://schemas.openxmlformats.org/officeDocument/2006/extended-properties" xmlns:vt="http://schemas.openxmlformats.org/officeDocument/2006/docPropsVTypes">
  <Template>Normal.dotm</Template>
  <TotalTime>8</TotalTime>
  <Pages>1</Pages>
  <Words>170</Words>
  <Characters>1062</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11</cp:revision>
  <cp:lastPrinted>2020-12-22T21:08:00Z</cp:lastPrinted>
  <dcterms:created xsi:type="dcterms:W3CDTF">2025-11-24T13:25:00Z</dcterms:created>
  <dcterms:modified xsi:type="dcterms:W3CDTF">2026-01-18T19:42:00Z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3b71ab67-5da0-46a8-9ae0-51a41e2dccd8</vt:lpwstr>
  </property>
  <property fmtid="{D5CDD505-2E9C-101B-9397-08002B2CF9AE}" pid="4" name="MediaServiceImageTags">
    <vt:lpwstr/>
  </property>
</Properties>
</file>