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7643" w14:textId="77777777" w:rsidR="004D6BBC" w:rsidRDefault="004D6BBC">
      <w:pPr>
        <w:rPr>
          <w:b/>
        </w:rPr>
      </w:pPr>
    </w:p>
    <w:p w14:paraId="36CBBC8F" w14:textId="77777777" w:rsidR="004D6BBC" w:rsidRDefault="004D6BBC">
      <w:pPr>
        <w:rPr>
          <w:b/>
        </w:rPr>
      </w:pPr>
    </w:p>
    <w:p w14:paraId="410D9A15" w14:textId="77777777" w:rsidR="00C5716A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Contact:</w:t>
      </w:r>
      <w:r w:rsidRPr="005B0982">
        <w:rPr>
          <w:rFonts w:ascii="Arial" w:hAnsi="Arial" w:cs="Arial"/>
        </w:rPr>
        <w:t xml:space="preserve"> </w:t>
      </w:r>
      <w:r w:rsidR="00F37F39" w:rsidRPr="005B0982">
        <w:rPr>
          <w:rFonts w:ascii="Arial" w:hAnsi="Arial" w:cs="Arial"/>
        </w:rPr>
        <w:t>Jim Rockwell</w:t>
      </w:r>
      <w:r w:rsidRPr="005B0982">
        <w:rPr>
          <w:rFonts w:ascii="Arial" w:hAnsi="Arial" w:cs="Arial"/>
        </w:rPr>
        <w:t xml:space="preserve"> </w:t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  <w:t xml:space="preserve">       </w:t>
      </w:r>
      <w:r w:rsidRPr="005B0982">
        <w:rPr>
          <w:rFonts w:ascii="Arial" w:hAnsi="Arial" w:cs="Arial"/>
          <w:b/>
        </w:rPr>
        <w:t>FOR IMMEDIATE RELEASE</w:t>
      </w:r>
    </w:p>
    <w:p w14:paraId="41DCF331" w14:textId="77777777" w:rsidR="005B789E" w:rsidRPr="005B0982" w:rsidRDefault="00CE0E89">
      <w:pPr>
        <w:rPr>
          <w:rFonts w:ascii="Arial" w:hAnsi="Arial" w:cs="Arial"/>
        </w:rPr>
      </w:pPr>
      <w:r w:rsidRPr="005B0982">
        <w:rPr>
          <w:rFonts w:ascii="Arial" w:hAnsi="Arial" w:cs="Arial"/>
        </w:rPr>
        <w:t>RBI Music</w:t>
      </w:r>
    </w:p>
    <w:p w14:paraId="546A774A" w14:textId="77777777" w:rsidR="005B789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Tel:</w:t>
      </w:r>
      <w:r w:rsidR="00322414" w:rsidRPr="005B0982">
        <w:rPr>
          <w:rFonts w:ascii="Arial" w:hAnsi="Arial" w:cs="Arial"/>
        </w:rPr>
        <w:t xml:space="preserve"> </w:t>
      </w:r>
      <w:r w:rsidR="00EB43A1" w:rsidRPr="005B0982">
        <w:rPr>
          <w:rFonts w:ascii="Arial" w:hAnsi="Arial" w:cs="Arial"/>
        </w:rPr>
        <w:t>201-247-7224</w:t>
      </w:r>
    </w:p>
    <w:p w14:paraId="136F3F95" w14:textId="77777777" w:rsidR="007D7DC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Email:</w:t>
      </w:r>
      <w:r w:rsidRPr="005B0982">
        <w:rPr>
          <w:rFonts w:ascii="Arial" w:hAnsi="Arial" w:cs="Arial"/>
        </w:rPr>
        <w:t xml:space="preserve"> </w:t>
      </w:r>
      <w:r w:rsidR="00B63361" w:rsidRPr="005B0982">
        <w:rPr>
          <w:rFonts w:ascii="Arial" w:hAnsi="Arial" w:cs="Arial"/>
        </w:rPr>
        <w:t>jim.rockwell</w:t>
      </w:r>
      <w:r w:rsidR="00EB43A1" w:rsidRPr="005B0982">
        <w:rPr>
          <w:rFonts w:ascii="Arial" w:hAnsi="Arial" w:cs="Arial"/>
        </w:rPr>
        <w:t>@</w:t>
      </w:r>
      <w:r w:rsidR="00652F4F" w:rsidRPr="005B0982">
        <w:rPr>
          <w:rFonts w:ascii="Arial" w:hAnsi="Arial" w:cs="Arial"/>
        </w:rPr>
        <w:t>rbimusic</w:t>
      </w:r>
      <w:r w:rsidR="00EB43A1" w:rsidRPr="005B0982">
        <w:rPr>
          <w:rFonts w:ascii="Arial" w:hAnsi="Arial" w:cs="Arial"/>
        </w:rPr>
        <w:t>.com</w:t>
      </w:r>
    </w:p>
    <w:p w14:paraId="2DE6E79C" w14:textId="77777777" w:rsidR="005B789E" w:rsidRPr="00BA5614" w:rsidRDefault="005B789E">
      <w:pPr>
        <w:rPr>
          <w:rFonts w:ascii="Arial" w:hAnsi="Arial" w:cs="Arial"/>
        </w:rPr>
      </w:pPr>
    </w:p>
    <w:p w14:paraId="0E501328" w14:textId="081BB256" w:rsidR="00BA5614" w:rsidRDefault="004A6F2F" w:rsidP="008F20E4">
      <w:pPr>
        <w:rPr>
          <w:b/>
          <w:bCs/>
          <w:sz w:val="22"/>
          <w:szCs w:val="22"/>
        </w:rPr>
      </w:pPr>
      <w:r w:rsidRPr="004A6F2F">
        <w:rPr>
          <w:rFonts w:ascii="Arial" w:hAnsi="Arial" w:cs="Arial"/>
          <w:b/>
          <w:bCs/>
        </w:rPr>
        <w:t>TOCA D</w:t>
      </w:r>
      <w:r w:rsidR="00797AE9">
        <w:rPr>
          <w:rFonts w:ascii="Arial" w:hAnsi="Arial" w:cs="Arial"/>
          <w:b/>
          <w:bCs/>
        </w:rPr>
        <w:t>rives</w:t>
      </w:r>
      <w:r w:rsidRPr="004A6F2F">
        <w:rPr>
          <w:rFonts w:ascii="Arial" w:hAnsi="Arial" w:cs="Arial"/>
          <w:b/>
          <w:bCs/>
        </w:rPr>
        <w:t xml:space="preserve"> C</w:t>
      </w:r>
      <w:r w:rsidR="00797AE9">
        <w:rPr>
          <w:rFonts w:ascii="Arial" w:hAnsi="Arial" w:cs="Arial"/>
          <w:b/>
          <w:bCs/>
        </w:rPr>
        <w:t>reativity</w:t>
      </w:r>
      <w:r w:rsidRPr="004A6F2F">
        <w:rPr>
          <w:rFonts w:ascii="Arial" w:hAnsi="Arial" w:cs="Arial"/>
          <w:b/>
          <w:bCs/>
        </w:rPr>
        <w:t xml:space="preserve"> </w:t>
      </w:r>
      <w:r w:rsidR="00797AE9">
        <w:rPr>
          <w:rFonts w:ascii="Arial" w:hAnsi="Arial" w:cs="Arial"/>
          <w:b/>
          <w:bCs/>
        </w:rPr>
        <w:t>with</w:t>
      </w:r>
      <w:r w:rsidRPr="004A6F2F">
        <w:rPr>
          <w:rFonts w:ascii="Arial" w:hAnsi="Arial" w:cs="Arial"/>
          <w:b/>
          <w:bCs/>
        </w:rPr>
        <w:t xml:space="preserve"> N</w:t>
      </w:r>
      <w:r w:rsidR="00797AE9">
        <w:rPr>
          <w:rFonts w:ascii="Arial" w:hAnsi="Arial" w:cs="Arial"/>
          <w:b/>
          <w:bCs/>
        </w:rPr>
        <w:t>ew</w:t>
      </w:r>
      <w:r w:rsidRPr="004A6F2F">
        <w:rPr>
          <w:rFonts w:ascii="Arial" w:hAnsi="Arial" w:cs="Arial"/>
          <w:b/>
          <w:bCs/>
        </w:rPr>
        <w:t xml:space="preserve"> E</w:t>
      </w:r>
      <w:r w:rsidR="00797AE9">
        <w:rPr>
          <w:rFonts w:ascii="Arial" w:hAnsi="Arial" w:cs="Arial"/>
          <w:b/>
          <w:bCs/>
        </w:rPr>
        <w:t>lite</w:t>
      </w:r>
      <w:r w:rsidRPr="004A6F2F">
        <w:rPr>
          <w:rFonts w:ascii="Arial" w:hAnsi="Arial" w:cs="Arial"/>
          <w:b/>
          <w:bCs/>
        </w:rPr>
        <w:t xml:space="preserve"> P</w:t>
      </w:r>
      <w:r w:rsidR="00797AE9">
        <w:rPr>
          <w:rFonts w:ascii="Arial" w:hAnsi="Arial" w:cs="Arial"/>
          <w:b/>
          <w:bCs/>
        </w:rPr>
        <w:t>ro</w:t>
      </w:r>
      <w:r w:rsidRPr="004A6F2F">
        <w:rPr>
          <w:rFonts w:ascii="Arial" w:hAnsi="Arial" w:cs="Arial"/>
          <w:b/>
          <w:bCs/>
        </w:rPr>
        <w:t xml:space="preserve"> C</w:t>
      </w:r>
      <w:r w:rsidR="00797AE9">
        <w:rPr>
          <w:rFonts w:ascii="Arial" w:hAnsi="Arial" w:cs="Arial"/>
          <w:b/>
          <w:bCs/>
        </w:rPr>
        <w:t>ongas and</w:t>
      </w:r>
      <w:r w:rsidRPr="004A6F2F">
        <w:rPr>
          <w:rFonts w:ascii="Arial" w:hAnsi="Arial" w:cs="Arial"/>
          <w:b/>
          <w:bCs/>
        </w:rPr>
        <w:t xml:space="preserve"> B</w:t>
      </w:r>
      <w:r w:rsidR="00797AE9">
        <w:rPr>
          <w:rFonts w:ascii="Arial" w:hAnsi="Arial" w:cs="Arial"/>
          <w:b/>
          <w:bCs/>
        </w:rPr>
        <w:t>ongos</w:t>
      </w:r>
      <w:r w:rsidR="00277D1A">
        <w:rPr>
          <w:rFonts w:ascii="Arial" w:hAnsi="Arial" w:cs="Arial"/>
          <w:b/>
          <w:bCs/>
        </w:rPr>
        <w:t xml:space="preserve"> Based on Southern California Car Culture</w:t>
      </w:r>
      <w:r w:rsidR="007362D7">
        <w:rPr>
          <w:rFonts w:ascii="Arial" w:hAnsi="Arial" w:cs="Arial"/>
          <w:b/>
          <w:bCs/>
        </w:rPr>
        <w:br/>
      </w:r>
    </w:p>
    <w:p w14:paraId="5477F54F" w14:textId="77777777" w:rsidR="007A305B" w:rsidRDefault="00BA5614" w:rsidP="007A305B">
      <w:pPr>
        <w:rPr>
          <w:rFonts w:ascii="Arial" w:hAnsi="Arial"/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8CDCE6" wp14:editId="36A4DB54">
            <wp:simplePos x="0" y="0"/>
            <wp:positionH relativeFrom="margin">
              <wp:posOffset>-6350</wp:posOffset>
            </wp:positionH>
            <wp:positionV relativeFrom="margin">
              <wp:posOffset>1748155</wp:posOffset>
            </wp:positionV>
            <wp:extent cx="1403350" cy="14033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484" w:rsidRPr="00531484">
        <w:rPr>
          <w:rFonts w:ascii="Arial" w:hAnsi="Arial"/>
          <w:bCs/>
          <w:noProof/>
          <w:sz w:val="22"/>
          <w:szCs w:val="22"/>
        </w:rPr>
        <w:t xml:space="preserve">Toca Percussion </w:t>
      </w:r>
      <w:r w:rsidR="007A305B" w:rsidRPr="007A305B">
        <w:rPr>
          <w:rFonts w:ascii="Arial" w:hAnsi="Arial"/>
          <w:bCs/>
          <w:noProof/>
          <w:sz w:val="22"/>
          <w:szCs w:val="22"/>
        </w:rPr>
        <w:t xml:space="preserve">Toca Percussion, a pioneer in authentic world percussion, is thrilled to announce the launch of the newly redesigned </w:t>
      </w:r>
      <w:r w:rsidR="007A305B" w:rsidRPr="007A305B">
        <w:rPr>
          <w:rFonts w:ascii="Arial" w:hAnsi="Arial"/>
          <w:b/>
          <w:bCs/>
          <w:noProof/>
          <w:sz w:val="22"/>
          <w:szCs w:val="22"/>
        </w:rPr>
        <w:t>Elite Pro Congas and Bongos</w:t>
      </w:r>
      <w:r w:rsidR="007A305B" w:rsidRPr="007A305B">
        <w:rPr>
          <w:rFonts w:ascii="Arial" w:hAnsi="Arial"/>
          <w:bCs/>
          <w:noProof/>
          <w:sz w:val="22"/>
          <w:szCs w:val="22"/>
        </w:rPr>
        <w:t>, featuring striking finishes inspired by the golden age of Southern California racing and classic 1970s car modification culture. The refreshed series combines professional-grade size and sound with a uniquely bold aesthetic, all while maintaining an accessible price point for the dedicated, intermediate player.</w:t>
      </w:r>
    </w:p>
    <w:p w14:paraId="640FA000" w14:textId="77777777" w:rsidR="007A305B" w:rsidRP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</w:p>
    <w:p w14:paraId="190AB417" w14:textId="77777777" w:rsid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bookmarkStart w:id="0" w:name="_Hlk219558796"/>
      <w:r w:rsidRPr="007A305B">
        <w:rPr>
          <w:rFonts w:ascii="Arial" w:hAnsi="Arial"/>
          <w:bCs/>
          <w:noProof/>
          <w:sz w:val="22"/>
          <w:szCs w:val="22"/>
        </w:rPr>
        <w:t xml:space="preserve">The new Elite Pro Congas and Bongos are unveiled in two high-luster colors: </w:t>
      </w:r>
      <w:r w:rsidRPr="007A305B">
        <w:rPr>
          <w:rFonts w:ascii="Arial" w:hAnsi="Arial"/>
          <w:b/>
          <w:bCs/>
          <w:noProof/>
          <w:sz w:val="22"/>
          <w:szCs w:val="22"/>
        </w:rPr>
        <w:t>Blue Impala</w:t>
      </w:r>
      <w:r w:rsidRPr="007A305B">
        <w:rPr>
          <w:rFonts w:ascii="Arial" w:hAnsi="Arial"/>
          <w:bCs/>
          <w:noProof/>
          <w:sz w:val="22"/>
          <w:szCs w:val="22"/>
        </w:rPr>
        <w:t xml:space="preserve"> and </w:t>
      </w:r>
      <w:r w:rsidRPr="007A305B">
        <w:rPr>
          <w:rFonts w:ascii="Arial" w:hAnsi="Arial"/>
          <w:b/>
          <w:bCs/>
          <w:noProof/>
          <w:sz w:val="22"/>
          <w:szCs w:val="22"/>
        </w:rPr>
        <w:t>Eldorado Green</w:t>
      </w:r>
      <w:r w:rsidRPr="007A305B">
        <w:rPr>
          <w:rFonts w:ascii="Arial" w:hAnsi="Arial"/>
          <w:bCs/>
          <w:noProof/>
          <w:sz w:val="22"/>
          <w:szCs w:val="22"/>
        </w:rPr>
        <w:t>. The design is a direct nod to the iconic pinstriping, graphics, and deep metallic paints found on classic cruisers and modded muscle cars of the era, giving the drums a truly distinctive visual presence.</w:t>
      </w:r>
    </w:p>
    <w:p w14:paraId="53AB79A9" w14:textId="77777777" w:rsidR="007A305B" w:rsidRP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</w:p>
    <w:p w14:paraId="319CE482" w14:textId="77777777" w:rsid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>The Toca Elite Pro series delivers a full, powerful sound, making the feel of large-scale instruments available to rising artists who are budget-conscious.</w:t>
      </w:r>
    </w:p>
    <w:p w14:paraId="48B879E9" w14:textId="77777777" w:rsidR="007D487D" w:rsidRPr="007A305B" w:rsidRDefault="007D487D" w:rsidP="007A305B">
      <w:pPr>
        <w:rPr>
          <w:rFonts w:ascii="Arial" w:hAnsi="Arial"/>
          <w:bCs/>
          <w:noProof/>
          <w:sz w:val="22"/>
          <w:szCs w:val="22"/>
        </w:rPr>
      </w:pPr>
    </w:p>
    <w:p w14:paraId="6AF72A30" w14:textId="0A0261EE" w:rsid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 xml:space="preserve">The </w:t>
      </w:r>
      <w:r w:rsidRPr="007A305B">
        <w:rPr>
          <w:rFonts w:ascii="Arial" w:hAnsi="Arial"/>
          <w:noProof/>
          <w:sz w:val="22"/>
          <w:szCs w:val="22"/>
        </w:rPr>
        <w:t>Elite Pro Conga set</w:t>
      </w:r>
      <w:r w:rsidRPr="007A305B">
        <w:rPr>
          <w:rFonts w:ascii="Arial" w:hAnsi="Arial"/>
          <w:bCs/>
          <w:noProof/>
          <w:sz w:val="22"/>
          <w:szCs w:val="22"/>
        </w:rPr>
        <w:t xml:space="preserve"> provides the size and projection of professional drums, featuring </w:t>
      </w:r>
      <w:r w:rsidRPr="007A305B">
        <w:rPr>
          <w:rFonts w:ascii="Arial" w:hAnsi="Arial"/>
          <w:noProof/>
          <w:sz w:val="22"/>
          <w:szCs w:val="22"/>
        </w:rPr>
        <w:t>28" tall, two-ply Asian Oak shells</w:t>
      </w:r>
      <w:r w:rsidRPr="007A305B">
        <w:rPr>
          <w:rFonts w:ascii="Arial" w:hAnsi="Arial"/>
          <w:bCs/>
          <w:noProof/>
          <w:sz w:val="22"/>
          <w:szCs w:val="22"/>
        </w:rPr>
        <w:t xml:space="preserve">. </w:t>
      </w:r>
      <w:r w:rsidR="00A5294A">
        <w:rPr>
          <w:rFonts w:ascii="Arial" w:hAnsi="Arial"/>
          <w:bCs/>
          <w:noProof/>
          <w:sz w:val="22"/>
          <w:szCs w:val="22"/>
        </w:rPr>
        <w:t>These drums are available as a Quinto and Conga Set with Double Stand or as individual drums</w:t>
      </w:r>
      <w:r w:rsidR="000466CC">
        <w:rPr>
          <w:rFonts w:ascii="Arial" w:hAnsi="Arial"/>
          <w:bCs/>
          <w:noProof/>
          <w:sz w:val="22"/>
          <w:szCs w:val="22"/>
        </w:rPr>
        <w:t xml:space="preserve">. </w:t>
      </w:r>
      <w:r w:rsidRPr="007A305B">
        <w:rPr>
          <w:rFonts w:ascii="Arial" w:hAnsi="Arial"/>
          <w:bCs/>
          <w:noProof/>
          <w:sz w:val="22"/>
          <w:szCs w:val="22"/>
        </w:rPr>
        <w:t xml:space="preserve">For superior player comfort, the drums are equipped with Toca’s </w:t>
      </w:r>
      <w:r w:rsidRPr="007A305B">
        <w:rPr>
          <w:rFonts w:ascii="Arial" w:hAnsi="Arial"/>
          <w:noProof/>
          <w:sz w:val="22"/>
          <w:szCs w:val="22"/>
        </w:rPr>
        <w:t xml:space="preserve">EasyPlay Style hoop </w:t>
      </w:r>
      <w:r w:rsidRPr="007A305B">
        <w:rPr>
          <w:rFonts w:ascii="Arial" w:hAnsi="Arial"/>
          <w:bCs/>
          <w:noProof/>
          <w:sz w:val="22"/>
          <w:szCs w:val="22"/>
        </w:rPr>
        <w:t xml:space="preserve">and utilize 6 tuning lugs. All drums are fitted with durable, </w:t>
      </w:r>
      <w:r w:rsidRPr="007A305B">
        <w:rPr>
          <w:rFonts w:ascii="Arial" w:hAnsi="Arial"/>
          <w:noProof/>
          <w:sz w:val="22"/>
          <w:szCs w:val="22"/>
        </w:rPr>
        <w:t>plated chrome hardware</w:t>
      </w:r>
      <w:r w:rsidRPr="007A305B">
        <w:rPr>
          <w:rFonts w:ascii="Arial" w:hAnsi="Arial"/>
          <w:bCs/>
          <w:noProof/>
          <w:sz w:val="22"/>
          <w:szCs w:val="22"/>
        </w:rPr>
        <w:t xml:space="preserve"> that perfectly complements the high-gloss, car-inspired finishes. This affordable set also includes a </w:t>
      </w:r>
      <w:r w:rsidRPr="007A305B">
        <w:rPr>
          <w:rFonts w:ascii="Arial" w:hAnsi="Arial"/>
          <w:noProof/>
          <w:sz w:val="22"/>
          <w:szCs w:val="22"/>
        </w:rPr>
        <w:t xml:space="preserve">fully adjustable double conga stand </w:t>
      </w:r>
      <w:r w:rsidRPr="007A305B">
        <w:rPr>
          <w:rFonts w:ascii="Arial" w:hAnsi="Arial"/>
          <w:bCs/>
          <w:noProof/>
          <w:sz w:val="22"/>
          <w:szCs w:val="22"/>
        </w:rPr>
        <w:t xml:space="preserve">with a streamlined </w:t>
      </w:r>
      <w:r w:rsidRPr="007A305B">
        <w:rPr>
          <w:rFonts w:ascii="Arial" w:hAnsi="Arial"/>
          <w:noProof/>
          <w:sz w:val="22"/>
          <w:szCs w:val="22"/>
        </w:rPr>
        <w:t>single top plate mounting bracket</w:t>
      </w:r>
      <w:r w:rsidRPr="007A305B">
        <w:rPr>
          <w:rFonts w:ascii="Arial" w:hAnsi="Arial"/>
          <w:bCs/>
          <w:noProof/>
          <w:sz w:val="22"/>
          <w:szCs w:val="22"/>
        </w:rPr>
        <w:t>. This secure design eliminates the need for four mounting screws, ensuring quicker, more stable setup and breakdown.</w:t>
      </w:r>
    </w:p>
    <w:p w14:paraId="23AF3C5E" w14:textId="77777777" w:rsidR="007D487D" w:rsidRPr="007A305B" w:rsidRDefault="007D487D" w:rsidP="007A305B">
      <w:pPr>
        <w:rPr>
          <w:rFonts w:ascii="Arial" w:hAnsi="Arial"/>
          <w:bCs/>
          <w:noProof/>
          <w:sz w:val="22"/>
          <w:szCs w:val="22"/>
        </w:rPr>
      </w:pPr>
    </w:p>
    <w:p w14:paraId="271A60E9" w14:textId="43CC5EA8" w:rsid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 xml:space="preserve">The companion </w:t>
      </w:r>
      <w:r w:rsidRPr="007A305B">
        <w:rPr>
          <w:rFonts w:ascii="Arial" w:hAnsi="Arial"/>
          <w:noProof/>
          <w:sz w:val="22"/>
          <w:szCs w:val="22"/>
        </w:rPr>
        <w:t>Elite Pro Bongos</w:t>
      </w:r>
      <w:r w:rsidRPr="007A305B">
        <w:rPr>
          <w:rFonts w:ascii="Arial" w:hAnsi="Arial"/>
          <w:bCs/>
          <w:noProof/>
          <w:sz w:val="22"/>
          <w:szCs w:val="22"/>
        </w:rPr>
        <w:t xml:space="preserve"> offer the same commitment to quality and style. These bongos feature two-ply Asian Oak shells, enhanced by the new racing-inspired graphic designs. The 7" and 8-1/2" heads are equipped with an </w:t>
      </w:r>
      <w:r w:rsidRPr="007A305B">
        <w:rPr>
          <w:rFonts w:ascii="Arial" w:hAnsi="Arial"/>
          <w:noProof/>
          <w:sz w:val="22"/>
          <w:szCs w:val="22"/>
        </w:rPr>
        <w:t>EasyPlay Hoop</w:t>
      </w:r>
      <w:r w:rsidRPr="007A305B">
        <w:rPr>
          <w:rFonts w:ascii="Arial" w:hAnsi="Arial"/>
          <w:bCs/>
          <w:noProof/>
          <w:sz w:val="22"/>
          <w:szCs w:val="22"/>
        </w:rPr>
        <w:t xml:space="preserve"> and top-grade </w:t>
      </w:r>
      <w:r w:rsidRPr="007A305B">
        <w:rPr>
          <w:rFonts w:ascii="Arial" w:hAnsi="Arial"/>
          <w:noProof/>
          <w:sz w:val="22"/>
          <w:szCs w:val="22"/>
        </w:rPr>
        <w:t>Bison head</w:t>
      </w:r>
      <w:r w:rsidRPr="007A305B">
        <w:rPr>
          <w:rFonts w:ascii="Arial" w:hAnsi="Arial"/>
          <w:bCs/>
          <w:noProof/>
          <w:sz w:val="22"/>
          <w:szCs w:val="22"/>
        </w:rPr>
        <w:t xml:space="preserve">, using 8 tuning lugs for precise tension. Like the congas, they are finished with durable </w:t>
      </w:r>
      <w:r w:rsidRPr="007A305B">
        <w:rPr>
          <w:rFonts w:ascii="Arial" w:hAnsi="Arial"/>
          <w:noProof/>
          <w:sz w:val="22"/>
          <w:szCs w:val="22"/>
        </w:rPr>
        <w:t>high-luster plated chrome hardware</w:t>
      </w:r>
      <w:r w:rsidRPr="007A305B">
        <w:rPr>
          <w:rFonts w:ascii="Arial" w:hAnsi="Arial"/>
          <w:bCs/>
          <w:noProof/>
          <w:sz w:val="22"/>
          <w:szCs w:val="22"/>
        </w:rPr>
        <w:t xml:space="preserve"> for a cohesive, professional look.</w:t>
      </w:r>
    </w:p>
    <w:bookmarkEnd w:id="0"/>
    <w:p w14:paraId="189D2A03" w14:textId="77777777" w:rsidR="007D487D" w:rsidRPr="007A305B" w:rsidRDefault="007D487D" w:rsidP="007A305B">
      <w:pPr>
        <w:rPr>
          <w:rFonts w:ascii="Arial" w:hAnsi="Arial"/>
          <w:bCs/>
          <w:noProof/>
          <w:sz w:val="22"/>
          <w:szCs w:val="22"/>
        </w:rPr>
      </w:pPr>
    </w:p>
    <w:p w14:paraId="3A048CA8" w14:textId="0C0C3273" w:rsidR="007A305B" w:rsidRP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noProof/>
          <w:sz w:val="22"/>
          <w:szCs w:val="22"/>
        </w:rPr>
        <w:t>Jim Rockwell, Head of Product Development at Toca Percussion</w:t>
      </w:r>
      <w:r w:rsidRPr="007A305B">
        <w:rPr>
          <w:rFonts w:ascii="Arial" w:hAnsi="Arial"/>
          <w:bCs/>
          <w:noProof/>
          <w:sz w:val="22"/>
          <w:szCs w:val="22"/>
        </w:rPr>
        <w:t>, commented on the new line:</w:t>
      </w:r>
    </w:p>
    <w:p w14:paraId="5B94E3D8" w14:textId="6198B671" w:rsidR="007A305B" w:rsidRP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>"The heart of percussion is about energy and rhythm, and few things capture that spirit of motion and personal expression like classic Southern California car culture</w:t>
      </w:r>
      <w:r w:rsidR="00311602">
        <w:rPr>
          <w:rFonts w:ascii="Arial" w:hAnsi="Arial"/>
          <w:bCs/>
          <w:noProof/>
          <w:sz w:val="22"/>
          <w:szCs w:val="22"/>
        </w:rPr>
        <w:t>.”</w:t>
      </w:r>
      <w:r w:rsidRPr="007A305B">
        <w:rPr>
          <w:rFonts w:ascii="Arial" w:hAnsi="Arial"/>
          <w:bCs/>
          <w:noProof/>
          <w:sz w:val="22"/>
          <w:szCs w:val="22"/>
        </w:rPr>
        <w:t xml:space="preserve"> </w:t>
      </w:r>
    </w:p>
    <w:p w14:paraId="3FAEFFA2" w14:textId="622DB18A" w:rsidR="00C21470" w:rsidRPr="0011298A" w:rsidRDefault="00C21470" w:rsidP="007A305B">
      <w:pPr>
        <w:rPr>
          <w:bCs/>
          <w:sz w:val="22"/>
          <w:szCs w:val="22"/>
        </w:rPr>
      </w:pPr>
    </w:p>
    <w:p w14:paraId="3791CFD4" w14:textId="77777777" w:rsidR="001F6538" w:rsidRPr="005B0982" w:rsidRDefault="00F2753A" w:rsidP="001F6538">
      <w:pPr>
        <w:rPr>
          <w:rFonts w:ascii="Arial" w:hAnsi="Arial" w:cs="Arial"/>
          <w:bCs/>
          <w:sz w:val="22"/>
          <w:szCs w:val="22"/>
        </w:rPr>
      </w:pPr>
      <w:r w:rsidRPr="005B0982">
        <w:rPr>
          <w:rFonts w:ascii="Arial" w:hAnsi="Arial" w:cs="Arial"/>
          <w:bCs/>
          <w:sz w:val="22"/>
          <w:szCs w:val="22"/>
        </w:rPr>
        <w:t>t</w:t>
      </w:r>
      <w:r w:rsidR="00965080" w:rsidRPr="005B0982">
        <w:rPr>
          <w:rFonts w:ascii="Arial" w:hAnsi="Arial" w:cs="Arial"/>
          <w:bCs/>
          <w:sz w:val="22"/>
          <w:szCs w:val="22"/>
        </w:rPr>
        <w:t>ocapercussion.com</w:t>
      </w:r>
    </w:p>
    <w:p w14:paraId="6FDEDA05" w14:textId="77777777" w:rsidR="00C03921" w:rsidRDefault="003D1B22" w:rsidP="00EB35E2">
      <w:pPr>
        <w:rPr>
          <w:rFonts w:ascii="Arial" w:hAnsi="Arial" w:cs="Arial"/>
          <w:sz w:val="22"/>
          <w:szCs w:val="22"/>
        </w:rPr>
      </w:pPr>
      <w:r w:rsidRPr="005B0982">
        <w:rPr>
          <w:rFonts w:ascii="Arial" w:hAnsi="Arial" w:cs="Arial"/>
          <w:sz w:val="22"/>
          <w:szCs w:val="22"/>
        </w:rPr>
        <w:t>rbimusic.com</w:t>
      </w:r>
    </w:p>
    <w:p w14:paraId="535EE222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7A1616FA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3C7C72DA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0D4EDC9B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2571DDC2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1C551ED7" w14:textId="77777777" w:rsidR="00B72AEE" w:rsidRPr="005B0982" w:rsidRDefault="00B72AEE" w:rsidP="00EB35E2">
      <w:pPr>
        <w:rPr>
          <w:rFonts w:ascii="Arial" w:hAnsi="Arial" w:cs="Arial"/>
          <w:sz w:val="22"/>
          <w:szCs w:val="22"/>
        </w:rPr>
      </w:pPr>
    </w:p>
    <w:sectPr w:rsidR="00B72AEE" w:rsidRPr="005B0982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E369" w14:textId="77777777" w:rsidR="00B5609A" w:rsidRDefault="00B5609A" w:rsidP="005B789E">
      <w:r>
        <w:separator/>
      </w:r>
    </w:p>
  </w:endnote>
  <w:endnote w:type="continuationSeparator" w:id="0">
    <w:p w14:paraId="005EC4AE" w14:textId="77777777" w:rsidR="00B5609A" w:rsidRDefault="00B5609A" w:rsidP="005B789E">
      <w:r>
        <w:continuationSeparator/>
      </w:r>
    </w:p>
  </w:endnote>
  <w:endnote w:type="continuationNotice" w:id="1">
    <w:p w14:paraId="3441C031" w14:textId="77777777" w:rsidR="00B5609A" w:rsidRDefault="00B56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17F8" w14:textId="777777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2BFB6D49" wp14:editId="679C5BDD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A74A9" w14:textId="77777777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4BDA6311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3BE0" w14:textId="77777777" w:rsidR="00B5609A" w:rsidRDefault="00B5609A" w:rsidP="005B789E">
      <w:r>
        <w:separator/>
      </w:r>
    </w:p>
  </w:footnote>
  <w:footnote w:type="continuationSeparator" w:id="0">
    <w:p w14:paraId="014A7DB8" w14:textId="77777777" w:rsidR="00B5609A" w:rsidRDefault="00B5609A" w:rsidP="005B789E">
      <w:r>
        <w:continuationSeparator/>
      </w:r>
    </w:p>
  </w:footnote>
  <w:footnote w:type="continuationNotice" w:id="1">
    <w:p w14:paraId="399B7AAD" w14:textId="77777777" w:rsidR="00B5609A" w:rsidRDefault="00B56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C4E0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64E4208" wp14:editId="7347FE80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E14"/>
    <w:multiLevelType w:val="multilevel"/>
    <w:tmpl w:val="9C1E9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13962"/>
    <w:multiLevelType w:val="multilevel"/>
    <w:tmpl w:val="236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D12D2E"/>
    <w:multiLevelType w:val="multilevel"/>
    <w:tmpl w:val="EE56E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C1EDA"/>
    <w:multiLevelType w:val="multilevel"/>
    <w:tmpl w:val="7AD81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12762">
    <w:abstractNumId w:val="1"/>
  </w:num>
  <w:num w:numId="2" w16cid:durableId="730274558">
    <w:abstractNumId w:val="2"/>
  </w:num>
  <w:num w:numId="3" w16cid:durableId="1875078148">
    <w:abstractNumId w:val="3"/>
  </w:num>
  <w:num w:numId="4" w16cid:durableId="83284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9"/>
    <w:rsid w:val="00017AD8"/>
    <w:rsid w:val="00040EDC"/>
    <w:rsid w:val="000425BA"/>
    <w:rsid w:val="00043C02"/>
    <w:rsid w:val="000466CC"/>
    <w:rsid w:val="00053890"/>
    <w:rsid w:val="00061FB0"/>
    <w:rsid w:val="00076302"/>
    <w:rsid w:val="00082420"/>
    <w:rsid w:val="000907D3"/>
    <w:rsid w:val="000945FB"/>
    <w:rsid w:val="000A6343"/>
    <w:rsid w:val="000B63B4"/>
    <w:rsid w:val="000B6CA7"/>
    <w:rsid w:val="000D1FF7"/>
    <w:rsid w:val="0011298A"/>
    <w:rsid w:val="00142D48"/>
    <w:rsid w:val="001446D1"/>
    <w:rsid w:val="00156348"/>
    <w:rsid w:val="00177B2E"/>
    <w:rsid w:val="0019093D"/>
    <w:rsid w:val="001C0082"/>
    <w:rsid w:val="001D0E1D"/>
    <w:rsid w:val="001F1DEC"/>
    <w:rsid w:val="001F6538"/>
    <w:rsid w:val="001F70A7"/>
    <w:rsid w:val="0020610E"/>
    <w:rsid w:val="00206CF1"/>
    <w:rsid w:val="00210C64"/>
    <w:rsid w:val="00263E21"/>
    <w:rsid w:val="00270B15"/>
    <w:rsid w:val="00277D1A"/>
    <w:rsid w:val="002A71D8"/>
    <w:rsid w:val="002D2B97"/>
    <w:rsid w:val="002D49BA"/>
    <w:rsid w:val="00311602"/>
    <w:rsid w:val="00322414"/>
    <w:rsid w:val="00323F66"/>
    <w:rsid w:val="003244C1"/>
    <w:rsid w:val="00346A1C"/>
    <w:rsid w:val="00361D02"/>
    <w:rsid w:val="00385552"/>
    <w:rsid w:val="003B712C"/>
    <w:rsid w:val="003C3981"/>
    <w:rsid w:val="003C43BA"/>
    <w:rsid w:val="003C5749"/>
    <w:rsid w:val="003D1B22"/>
    <w:rsid w:val="003D30D7"/>
    <w:rsid w:val="0044349C"/>
    <w:rsid w:val="00463EDF"/>
    <w:rsid w:val="00486960"/>
    <w:rsid w:val="00492191"/>
    <w:rsid w:val="004930BD"/>
    <w:rsid w:val="004A2246"/>
    <w:rsid w:val="004A49F3"/>
    <w:rsid w:val="004A6F2F"/>
    <w:rsid w:val="004B5C94"/>
    <w:rsid w:val="004C0B26"/>
    <w:rsid w:val="004D0C35"/>
    <w:rsid w:val="004D22F1"/>
    <w:rsid w:val="004D6BBC"/>
    <w:rsid w:val="004F6AC8"/>
    <w:rsid w:val="004F7FF6"/>
    <w:rsid w:val="005024B4"/>
    <w:rsid w:val="005056E8"/>
    <w:rsid w:val="005234CD"/>
    <w:rsid w:val="00530076"/>
    <w:rsid w:val="00530A90"/>
    <w:rsid w:val="00530F02"/>
    <w:rsid w:val="00531484"/>
    <w:rsid w:val="00585767"/>
    <w:rsid w:val="005A234D"/>
    <w:rsid w:val="005A528F"/>
    <w:rsid w:val="005B0982"/>
    <w:rsid w:val="005B3A2A"/>
    <w:rsid w:val="005B789E"/>
    <w:rsid w:val="005C07FF"/>
    <w:rsid w:val="005F303E"/>
    <w:rsid w:val="005F3F85"/>
    <w:rsid w:val="00615B62"/>
    <w:rsid w:val="006453C0"/>
    <w:rsid w:val="00652F4F"/>
    <w:rsid w:val="006D1190"/>
    <w:rsid w:val="006E1DA1"/>
    <w:rsid w:val="006F0C1C"/>
    <w:rsid w:val="00715061"/>
    <w:rsid w:val="007362D7"/>
    <w:rsid w:val="007412A0"/>
    <w:rsid w:val="00744B7D"/>
    <w:rsid w:val="00786949"/>
    <w:rsid w:val="00797AE9"/>
    <w:rsid w:val="007A305B"/>
    <w:rsid w:val="007C35ED"/>
    <w:rsid w:val="007C7B8F"/>
    <w:rsid w:val="007D487D"/>
    <w:rsid w:val="007D7DCE"/>
    <w:rsid w:val="007E6588"/>
    <w:rsid w:val="008419FE"/>
    <w:rsid w:val="0084742B"/>
    <w:rsid w:val="00866DAE"/>
    <w:rsid w:val="00875566"/>
    <w:rsid w:val="00895602"/>
    <w:rsid w:val="008B4C73"/>
    <w:rsid w:val="008D0633"/>
    <w:rsid w:val="008D4420"/>
    <w:rsid w:val="008F20E4"/>
    <w:rsid w:val="0091558F"/>
    <w:rsid w:val="009244EF"/>
    <w:rsid w:val="00951925"/>
    <w:rsid w:val="00965080"/>
    <w:rsid w:val="00992CA1"/>
    <w:rsid w:val="009A3707"/>
    <w:rsid w:val="009B6C4E"/>
    <w:rsid w:val="009D2B3D"/>
    <w:rsid w:val="009D532A"/>
    <w:rsid w:val="009F75B1"/>
    <w:rsid w:val="00A05E14"/>
    <w:rsid w:val="00A421C4"/>
    <w:rsid w:val="00A516BE"/>
    <w:rsid w:val="00A5294A"/>
    <w:rsid w:val="00A536B9"/>
    <w:rsid w:val="00A53FAD"/>
    <w:rsid w:val="00A60B29"/>
    <w:rsid w:val="00A676DC"/>
    <w:rsid w:val="00A77B0B"/>
    <w:rsid w:val="00A80F97"/>
    <w:rsid w:val="00B063FE"/>
    <w:rsid w:val="00B16C60"/>
    <w:rsid w:val="00B218C1"/>
    <w:rsid w:val="00B301DE"/>
    <w:rsid w:val="00B31CD3"/>
    <w:rsid w:val="00B5109B"/>
    <w:rsid w:val="00B5609A"/>
    <w:rsid w:val="00B63361"/>
    <w:rsid w:val="00B72AEE"/>
    <w:rsid w:val="00B86F11"/>
    <w:rsid w:val="00BA388A"/>
    <w:rsid w:val="00BA4A9C"/>
    <w:rsid w:val="00BA5614"/>
    <w:rsid w:val="00BC373E"/>
    <w:rsid w:val="00BC4C4D"/>
    <w:rsid w:val="00BE0446"/>
    <w:rsid w:val="00BE05EA"/>
    <w:rsid w:val="00BF69DC"/>
    <w:rsid w:val="00C03921"/>
    <w:rsid w:val="00C21470"/>
    <w:rsid w:val="00C3741D"/>
    <w:rsid w:val="00C376C1"/>
    <w:rsid w:val="00C46DE9"/>
    <w:rsid w:val="00C50C6E"/>
    <w:rsid w:val="00C56D1B"/>
    <w:rsid w:val="00C5716A"/>
    <w:rsid w:val="00C57D77"/>
    <w:rsid w:val="00C848E5"/>
    <w:rsid w:val="00C8569D"/>
    <w:rsid w:val="00C90AC8"/>
    <w:rsid w:val="00CE0E89"/>
    <w:rsid w:val="00D005A9"/>
    <w:rsid w:val="00D21F19"/>
    <w:rsid w:val="00D306B4"/>
    <w:rsid w:val="00D3262D"/>
    <w:rsid w:val="00D557F0"/>
    <w:rsid w:val="00D57904"/>
    <w:rsid w:val="00D774AD"/>
    <w:rsid w:val="00D8468D"/>
    <w:rsid w:val="00D879BF"/>
    <w:rsid w:val="00DA6C1E"/>
    <w:rsid w:val="00DF2879"/>
    <w:rsid w:val="00DF2F98"/>
    <w:rsid w:val="00DF5BCC"/>
    <w:rsid w:val="00E008DD"/>
    <w:rsid w:val="00E042F6"/>
    <w:rsid w:val="00E23315"/>
    <w:rsid w:val="00E27FA8"/>
    <w:rsid w:val="00E7234E"/>
    <w:rsid w:val="00E83E97"/>
    <w:rsid w:val="00E84135"/>
    <w:rsid w:val="00EA0D44"/>
    <w:rsid w:val="00EB35E2"/>
    <w:rsid w:val="00EB43A1"/>
    <w:rsid w:val="00EE5890"/>
    <w:rsid w:val="00EE7E6E"/>
    <w:rsid w:val="00EF1F51"/>
    <w:rsid w:val="00EF4460"/>
    <w:rsid w:val="00F2181C"/>
    <w:rsid w:val="00F23DE2"/>
    <w:rsid w:val="00F2753A"/>
    <w:rsid w:val="00F37F39"/>
    <w:rsid w:val="00F42CF1"/>
    <w:rsid w:val="00F5068E"/>
    <w:rsid w:val="00F70E96"/>
    <w:rsid w:val="00F72F6E"/>
    <w:rsid w:val="00F730F5"/>
    <w:rsid w:val="00F902DE"/>
    <w:rsid w:val="00F93302"/>
    <w:rsid w:val="00FA33F1"/>
    <w:rsid w:val="00FA36A1"/>
    <w:rsid w:val="00FB5C2A"/>
    <w:rsid w:val="00FC0AD2"/>
    <w:rsid w:val="00FD4A0B"/>
    <w:rsid w:val="00FD7A6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C1F0A"/>
  <w14:defaultImageDpi w14:val="300"/>
  <w15:docId w15:val="{39EFD018-005C-A844-A85E-130FCCC4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11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FF35A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BA56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A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1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0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66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960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4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748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0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774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0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80061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9707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5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3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7e0b990451c38257362c3d85b292cce0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fdb6e926052982c59a1386cbea28e231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2KDQWWA6M2HZ-1797715284-147602</_dlc_DocId>
    <_dlc_DocIdUrl xmlns="ee5a2d30-1b69-4bbc-a828-cff1e13813d4">
      <Url>https://rhythmband.sharepoint.com/sites/RBIProductMediaLibrary/_layouts/15/DocIdRedir.aspx?ID=2KDQWWA6M2HZ-1797715284-147602</Url>
      <Description>2KDQWWA6M2HZ-1797715284-147602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55678F-ADF4-4439-AB0B-AF5F740D65ED}"/>
</file>

<file path=customXml/itemProps4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2199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Rockwell</cp:lastModifiedBy>
  <cp:revision>18</cp:revision>
  <cp:lastPrinted>2020-12-22T21:08:00Z</cp:lastPrinted>
  <dcterms:created xsi:type="dcterms:W3CDTF">2025-11-23T19:09:00Z</dcterms:created>
  <dcterms:modified xsi:type="dcterms:W3CDTF">2026-01-17T21:13:00Z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195afd8c-e3cb-46ae-9d63-7749ed239a6f</vt:lpwstr>
  </property>
  <property fmtid="{D5CDD505-2E9C-101B-9397-08002B2CF9AE}" pid="4" name="MediaServiceImageTags">
    <vt:lpwstr/>
  </property>
</Properties>
</file>