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108E856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D5257" w:rsidRPr="0008072A">
        <w:rPr>
          <w:b/>
          <w:color w:val="FF0000"/>
        </w:rPr>
        <w:t>Embargoed Until January 23, 202</w:t>
      </w:r>
      <w:r w:rsidR="0008072A" w:rsidRPr="0008072A">
        <w:rPr>
          <w:b/>
          <w:color w:val="FF0000"/>
        </w:rPr>
        <w:t>5</w:t>
      </w:r>
    </w:p>
    <w:p w14:paraId="4B0DEF6A" w14:textId="1E560AE6" w:rsidR="005B789E" w:rsidRDefault="00CE0E89">
      <w:r>
        <w:t>RBI Music</w:t>
      </w:r>
    </w:p>
    <w:p w14:paraId="70A6841B" w14:textId="28539573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01DC439C" w:rsidR="007D7DCE" w:rsidRDefault="005B789E">
      <w:r w:rsidRPr="005B789E">
        <w:rPr>
          <w:b/>
        </w:rPr>
        <w:t>Email:</w:t>
      </w:r>
      <w:r>
        <w:t xml:space="preserve"> </w:t>
      </w:r>
      <w:r w:rsidR="00652F4F">
        <w:t>marketing</w:t>
      </w:r>
      <w:r w:rsidR="00EB43A1" w:rsidRPr="00EB43A1">
        <w:t>@</w:t>
      </w:r>
      <w:r w:rsidR="00652F4F">
        <w:t>rbimusic</w:t>
      </w:r>
      <w:r w:rsidR="00EB43A1" w:rsidRPr="00EB43A1">
        <w:t>.com</w:t>
      </w:r>
    </w:p>
    <w:p w14:paraId="149E136F" w14:textId="77777777" w:rsidR="00CD0DDD" w:rsidRDefault="00CD0DDD" w:rsidP="008F20E4"/>
    <w:p w14:paraId="6F593111" w14:textId="3DFB4B7C" w:rsidR="00937900" w:rsidRDefault="0041273A" w:rsidP="008F20E4">
      <w:pPr>
        <w:rPr>
          <w:b/>
          <w:bCs/>
        </w:rPr>
      </w:pPr>
      <w:r w:rsidRPr="0041273A">
        <w:rPr>
          <w:b/>
          <w:bCs/>
        </w:rPr>
        <w:t xml:space="preserve">Toca Introduces the Anthony Almonte </w:t>
      </w:r>
      <w:r>
        <w:rPr>
          <w:b/>
          <w:bCs/>
        </w:rPr>
        <w:t xml:space="preserve">Neptune </w:t>
      </w:r>
      <w:r w:rsidRPr="0041273A">
        <w:rPr>
          <w:b/>
          <w:bCs/>
        </w:rPr>
        <w:t>Signature Series Congas &amp; Bongos</w:t>
      </w:r>
    </w:p>
    <w:p w14:paraId="436A285B" w14:textId="77777777" w:rsidR="0041273A" w:rsidRDefault="0041273A" w:rsidP="008F20E4">
      <w:pPr>
        <w:rPr>
          <w:b/>
          <w:bCs/>
          <w:sz w:val="22"/>
          <w:szCs w:val="22"/>
        </w:rPr>
      </w:pPr>
    </w:p>
    <w:p w14:paraId="1193F214" w14:textId="264BBE2D" w:rsidR="00921B64" w:rsidRDefault="004E5819" w:rsidP="00997189">
      <w:pPr>
        <w:rPr>
          <w:noProof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1D6442" wp14:editId="145D7995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1905000" cy="1325245"/>
            <wp:effectExtent l="0" t="0" r="0" b="0"/>
            <wp:wrapSquare wrapText="bothSides"/>
            <wp:docPr id="1288505622" name="Picture 128850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05622" name="Picture 12885056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90B" w:rsidRPr="0018490B">
        <w:rPr>
          <w:noProof/>
          <w:sz w:val="22"/>
          <w:szCs w:val="22"/>
          <w:lang w:eastAsia="en-US"/>
        </w:rPr>
        <w:t xml:space="preserve">Toca Percussion </w:t>
      </w:r>
      <w:r w:rsidR="009420FF">
        <w:rPr>
          <w:noProof/>
          <w:sz w:val="22"/>
          <w:szCs w:val="22"/>
          <w:lang w:eastAsia="en-US"/>
        </w:rPr>
        <w:t xml:space="preserve">is over the moon to </w:t>
      </w:r>
      <w:r w:rsidR="009420FF" w:rsidRPr="009420FF">
        <w:rPr>
          <w:noProof/>
          <w:sz w:val="22"/>
          <w:szCs w:val="22"/>
          <w:lang w:eastAsia="en-US"/>
        </w:rPr>
        <w:t>announce the Anthony Almonte Signature Series Congas and Bongos, designed in collaboration with Anthony Almonte, percussionist for Bruce Springsteen and Steven Van Zandt. This collection represents a stunning fusion of artistry and craftsmanship, delivering instruments that are as visually striking as they are musically versatile.</w:t>
      </w:r>
    </w:p>
    <w:p w14:paraId="4C91689A" w14:textId="77777777" w:rsidR="009420FF" w:rsidRPr="00997189" w:rsidRDefault="009420FF" w:rsidP="00997189">
      <w:pPr>
        <w:rPr>
          <w:noProof/>
          <w:sz w:val="22"/>
          <w:szCs w:val="22"/>
          <w:lang w:eastAsia="en-US"/>
        </w:rPr>
      </w:pPr>
    </w:p>
    <w:p w14:paraId="71DEE6CD" w14:textId="77777777" w:rsidR="009F10BD" w:rsidRPr="009F10BD" w:rsidRDefault="009F10BD" w:rsidP="009F10BD">
      <w:pPr>
        <w:rPr>
          <w:noProof/>
          <w:sz w:val="22"/>
          <w:szCs w:val="22"/>
          <w:lang w:eastAsia="en-US"/>
        </w:rPr>
      </w:pPr>
      <w:r w:rsidRPr="009F10BD">
        <w:rPr>
          <w:noProof/>
          <w:sz w:val="22"/>
          <w:szCs w:val="22"/>
          <w:lang w:eastAsia="en-US"/>
        </w:rPr>
        <w:t>The design, developed by Anthony himself in partnership with Toca’s expert team, introduces a groundbreaking approach to drum finishes. Using a mix of color washes in a spectrum of blues and aquas, the finish is meticulously applied by hand to showcase the natural blonde wood grain beneath. Gold accents trace the drum's circumference, creating a dynamic and elegant aesthetic. This handcrafted process ensures that each drum is a unique masterpiece, making the series a celebration of individuality.</w:t>
      </w:r>
    </w:p>
    <w:p w14:paraId="68B62491" w14:textId="77777777" w:rsidR="00FB3CC7" w:rsidRDefault="00FB3CC7" w:rsidP="00997189">
      <w:pPr>
        <w:rPr>
          <w:noProof/>
          <w:sz w:val="22"/>
          <w:szCs w:val="22"/>
          <w:lang w:eastAsia="en-US"/>
        </w:rPr>
      </w:pPr>
    </w:p>
    <w:p w14:paraId="599C3A91" w14:textId="013EFE05" w:rsidR="008C75EC" w:rsidRPr="008C75EC" w:rsidRDefault="008C75EC" w:rsidP="008C75EC">
      <w:pPr>
        <w:rPr>
          <w:noProof/>
          <w:sz w:val="22"/>
          <w:szCs w:val="22"/>
          <w:lang w:eastAsia="en-US"/>
        </w:rPr>
      </w:pPr>
      <w:r w:rsidRPr="008C75EC">
        <w:rPr>
          <w:noProof/>
          <w:sz w:val="22"/>
          <w:szCs w:val="22"/>
          <w:lang w:eastAsia="en-US"/>
        </w:rPr>
        <w:t>The congas, a</w:t>
      </w:r>
      <w:r w:rsidR="00C942C5">
        <w:rPr>
          <w:noProof/>
          <w:sz w:val="22"/>
          <w:szCs w:val="22"/>
          <w:lang w:eastAsia="en-US"/>
        </w:rPr>
        <w:t>re c</w:t>
      </w:r>
      <w:r w:rsidRPr="008C75EC">
        <w:rPr>
          <w:noProof/>
          <w:sz w:val="22"/>
          <w:szCs w:val="22"/>
          <w:lang w:eastAsia="en-US"/>
        </w:rPr>
        <w:t>rafted from two-ply premium Asian Oak and standing at 30 inches tall, these drums offer a traditional hourglass silhouette. The Remo® synthetic heads, gold EasyPlay hoops, and six tuning lugs provide a harmonious blend of professional-grade sound and easy playability, delivering everything from fat bass tones to sharp, cutting slaps.</w:t>
      </w:r>
    </w:p>
    <w:p w14:paraId="56E44D1D" w14:textId="77777777" w:rsidR="006553A5" w:rsidRDefault="006553A5" w:rsidP="002673DE">
      <w:pPr>
        <w:rPr>
          <w:noProof/>
          <w:sz w:val="22"/>
          <w:szCs w:val="22"/>
          <w:lang w:eastAsia="en-US"/>
        </w:rPr>
      </w:pPr>
    </w:p>
    <w:p w14:paraId="5E77F8C9" w14:textId="6D38639A" w:rsidR="00741035" w:rsidRDefault="007120A1" w:rsidP="00997189">
      <w:pPr>
        <w:rPr>
          <w:noProof/>
          <w:sz w:val="22"/>
          <w:szCs w:val="22"/>
          <w:lang w:eastAsia="en-US"/>
        </w:rPr>
      </w:pPr>
      <w:r w:rsidRPr="007120A1">
        <w:rPr>
          <w:noProof/>
          <w:sz w:val="22"/>
          <w:szCs w:val="22"/>
          <w:lang w:eastAsia="en-US"/>
        </w:rPr>
        <w:t>The bongos in this series are equally impressive, with 7-inch and 9-inch Remo synthetic heads and the same breathtaking Neptune finish as the congas. Constructed with two-ply Asian Oak and featuring gold hardware, EasyPlay hoops, and eight tuning lugs, they offer stunning aesthetics paired with professional sound quality and durability.</w:t>
      </w:r>
    </w:p>
    <w:p w14:paraId="16A93E3C" w14:textId="77777777" w:rsidR="007120A1" w:rsidRDefault="007120A1" w:rsidP="00997189">
      <w:pPr>
        <w:rPr>
          <w:noProof/>
          <w:sz w:val="22"/>
          <w:szCs w:val="22"/>
          <w:lang w:eastAsia="en-US"/>
        </w:rPr>
      </w:pPr>
    </w:p>
    <w:p w14:paraId="08F5F239" w14:textId="758BE034" w:rsidR="002F1094" w:rsidRDefault="00C97C5C" w:rsidP="002F1094">
      <w:pPr>
        <w:rPr>
          <w:i/>
          <w:iCs/>
          <w:noProof/>
          <w:sz w:val="22"/>
          <w:szCs w:val="22"/>
          <w:lang w:eastAsia="en-US"/>
        </w:rPr>
      </w:pPr>
      <w:r w:rsidRPr="00C97C5C">
        <w:rPr>
          <w:noProof/>
          <w:sz w:val="22"/>
          <w:szCs w:val="22"/>
          <w:lang w:eastAsia="en-US"/>
        </w:rPr>
        <w:t xml:space="preserve">Jim Rockwell, Toca’s Product Manager, </w:t>
      </w:r>
      <w:r w:rsidR="00A54206">
        <w:rPr>
          <w:noProof/>
          <w:sz w:val="22"/>
          <w:szCs w:val="22"/>
          <w:lang w:eastAsia="en-US"/>
        </w:rPr>
        <w:t xml:space="preserve">spoke about </w:t>
      </w:r>
      <w:r w:rsidRPr="00C97C5C">
        <w:rPr>
          <w:noProof/>
          <w:sz w:val="22"/>
          <w:szCs w:val="22"/>
          <w:lang w:eastAsia="en-US"/>
        </w:rPr>
        <w:t xml:space="preserve">the new series: “Anthony Almonte has brought his talent and vision to some of the greatest musical stages in the world, and we are honored to collaborate with him on this project. The </w:t>
      </w:r>
      <w:r w:rsidR="00A54206">
        <w:rPr>
          <w:noProof/>
          <w:sz w:val="22"/>
          <w:szCs w:val="22"/>
          <w:lang w:eastAsia="en-US"/>
        </w:rPr>
        <w:t xml:space="preserve">Neptune </w:t>
      </w:r>
      <w:r w:rsidRPr="00C97C5C">
        <w:rPr>
          <w:noProof/>
          <w:sz w:val="22"/>
          <w:szCs w:val="22"/>
          <w:lang w:eastAsia="en-US"/>
        </w:rPr>
        <w:t>Signature Series embodies his artistry and passion for percussion, offering musicians instruments that inspire both visually and sonically.”</w:t>
      </w:r>
    </w:p>
    <w:p w14:paraId="1F826A44" w14:textId="77777777" w:rsidR="00A1070D" w:rsidRPr="0011298A" w:rsidRDefault="00A1070D" w:rsidP="00997189">
      <w:pPr>
        <w:rPr>
          <w:bCs/>
          <w:sz w:val="22"/>
          <w:szCs w:val="22"/>
        </w:rPr>
      </w:pPr>
    </w:p>
    <w:p w14:paraId="7D72BA26" w14:textId="673839A7" w:rsidR="00FB08A2" w:rsidRDefault="00F2753A" w:rsidP="00EB35E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965080">
        <w:rPr>
          <w:bCs/>
          <w:sz w:val="22"/>
          <w:szCs w:val="22"/>
        </w:rPr>
        <w:t>ocapercussion.com</w:t>
      </w:r>
    </w:p>
    <w:p w14:paraId="7E50A1F0" w14:textId="5576359D" w:rsidR="00C250E0" w:rsidRDefault="00C250E0" w:rsidP="00EB35E2">
      <w:pPr>
        <w:rPr>
          <w:bCs/>
          <w:sz w:val="22"/>
          <w:szCs w:val="22"/>
        </w:rPr>
      </w:pPr>
    </w:p>
    <w:sectPr w:rsidR="00C250E0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1843E" w14:textId="77777777" w:rsidR="00D74B30" w:rsidRDefault="00D74B30" w:rsidP="005B789E">
      <w:r>
        <w:separator/>
      </w:r>
    </w:p>
  </w:endnote>
  <w:endnote w:type="continuationSeparator" w:id="0">
    <w:p w14:paraId="6384459D" w14:textId="77777777" w:rsidR="00D74B30" w:rsidRDefault="00D74B30" w:rsidP="005B789E">
      <w:r>
        <w:continuationSeparator/>
      </w:r>
    </w:p>
  </w:endnote>
  <w:endnote w:type="continuationNotice" w:id="1">
    <w:p w14:paraId="22EEEA5C" w14:textId="77777777" w:rsidR="00D74B30" w:rsidRDefault="00D74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2FDA" w14:textId="07F4FE77" w:rsidR="00CE0E89" w:rsidRDefault="00CE0E89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508FE05" w:rsidR="00CE0E89" w:rsidRPr="00F5068E" w:rsidRDefault="00CE0E89" w:rsidP="00346A1C">
    <w:pPr>
      <w:jc w:val="center"/>
      <w:rPr>
        <w:sz w:val="22"/>
        <w:szCs w:val="22"/>
      </w:rPr>
    </w:pPr>
    <w:r>
      <w:rPr>
        <w:sz w:val="20"/>
        <w:szCs w:val="20"/>
      </w:rPr>
      <w:t>RB</w:t>
    </w:r>
    <w:r w:rsidR="00C90AC8">
      <w:rPr>
        <w:sz w:val="20"/>
        <w:szCs w:val="20"/>
      </w:rPr>
      <w:t>I M</w:t>
    </w:r>
    <w:r>
      <w:rPr>
        <w:sz w:val="20"/>
        <w:szCs w:val="20"/>
      </w:rPr>
      <w:t xml:space="preserve">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CE0E89" w:rsidRDefault="00CE0E89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44B8B" w14:textId="77777777" w:rsidR="00D74B30" w:rsidRDefault="00D74B30" w:rsidP="005B789E">
      <w:r>
        <w:separator/>
      </w:r>
    </w:p>
  </w:footnote>
  <w:footnote w:type="continuationSeparator" w:id="0">
    <w:p w14:paraId="42575189" w14:textId="77777777" w:rsidR="00D74B30" w:rsidRDefault="00D74B30" w:rsidP="005B789E">
      <w:r>
        <w:continuationSeparator/>
      </w:r>
    </w:p>
  </w:footnote>
  <w:footnote w:type="continuationNotice" w:id="1">
    <w:p w14:paraId="6700489A" w14:textId="77777777" w:rsidR="00D74B30" w:rsidRDefault="00D74B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700A" w14:textId="77777777" w:rsidR="00CE0E89" w:rsidRDefault="00CE0E89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E2B45"/>
    <w:multiLevelType w:val="multilevel"/>
    <w:tmpl w:val="493C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B3C16"/>
    <w:multiLevelType w:val="multilevel"/>
    <w:tmpl w:val="D6AA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87391"/>
    <w:multiLevelType w:val="multilevel"/>
    <w:tmpl w:val="B156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816967">
    <w:abstractNumId w:val="2"/>
  </w:num>
  <w:num w:numId="2" w16cid:durableId="334846606">
    <w:abstractNumId w:val="1"/>
  </w:num>
  <w:num w:numId="3" w16cid:durableId="209554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05EBC"/>
    <w:rsid w:val="00006243"/>
    <w:rsid w:val="0000721B"/>
    <w:rsid w:val="00013003"/>
    <w:rsid w:val="00017AD8"/>
    <w:rsid w:val="0003167C"/>
    <w:rsid w:val="00040EDC"/>
    <w:rsid w:val="000425BA"/>
    <w:rsid w:val="00043C02"/>
    <w:rsid w:val="00050CC9"/>
    <w:rsid w:val="00061A5C"/>
    <w:rsid w:val="00061FB0"/>
    <w:rsid w:val="00064EA6"/>
    <w:rsid w:val="00071C10"/>
    <w:rsid w:val="00071D67"/>
    <w:rsid w:val="00072241"/>
    <w:rsid w:val="00076302"/>
    <w:rsid w:val="00077DAD"/>
    <w:rsid w:val="0008072A"/>
    <w:rsid w:val="00082420"/>
    <w:rsid w:val="00082CAA"/>
    <w:rsid w:val="000907D3"/>
    <w:rsid w:val="000945FB"/>
    <w:rsid w:val="000A0778"/>
    <w:rsid w:val="000A41B3"/>
    <w:rsid w:val="000A6343"/>
    <w:rsid w:val="000A6FEC"/>
    <w:rsid w:val="000B6CA7"/>
    <w:rsid w:val="000B7CA6"/>
    <w:rsid w:val="000C412B"/>
    <w:rsid w:val="000D1985"/>
    <w:rsid w:val="000D1FF7"/>
    <w:rsid w:val="000D62A6"/>
    <w:rsid w:val="000E4006"/>
    <w:rsid w:val="000E6B9F"/>
    <w:rsid w:val="000F74FD"/>
    <w:rsid w:val="00101318"/>
    <w:rsid w:val="00103E48"/>
    <w:rsid w:val="0011268E"/>
    <w:rsid w:val="0011298A"/>
    <w:rsid w:val="00131DB2"/>
    <w:rsid w:val="00151AD0"/>
    <w:rsid w:val="00152E3B"/>
    <w:rsid w:val="00156348"/>
    <w:rsid w:val="00160237"/>
    <w:rsid w:val="00160338"/>
    <w:rsid w:val="00163044"/>
    <w:rsid w:val="00177B2E"/>
    <w:rsid w:val="0018490B"/>
    <w:rsid w:val="00195F21"/>
    <w:rsid w:val="001969A2"/>
    <w:rsid w:val="001A1D31"/>
    <w:rsid w:val="001B308D"/>
    <w:rsid w:val="001B6972"/>
    <w:rsid w:val="001C0F96"/>
    <w:rsid w:val="001C454B"/>
    <w:rsid w:val="001C4ACB"/>
    <w:rsid w:val="001D0E1D"/>
    <w:rsid w:val="001D6706"/>
    <w:rsid w:val="001E220F"/>
    <w:rsid w:val="001F1DEC"/>
    <w:rsid w:val="001F6538"/>
    <w:rsid w:val="001F70A7"/>
    <w:rsid w:val="0020610E"/>
    <w:rsid w:val="00206C3B"/>
    <w:rsid w:val="00210C64"/>
    <w:rsid w:val="00216AA1"/>
    <w:rsid w:val="0022108E"/>
    <w:rsid w:val="00223059"/>
    <w:rsid w:val="0023168F"/>
    <w:rsid w:val="00234315"/>
    <w:rsid w:val="002535E5"/>
    <w:rsid w:val="00261F30"/>
    <w:rsid w:val="00263E21"/>
    <w:rsid w:val="002666DA"/>
    <w:rsid w:val="002673DE"/>
    <w:rsid w:val="00272518"/>
    <w:rsid w:val="002753F6"/>
    <w:rsid w:val="0028541E"/>
    <w:rsid w:val="002911A4"/>
    <w:rsid w:val="00293261"/>
    <w:rsid w:val="00296B41"/>
    <w:rsid w:val="00297D38"/>
    <w:rsid w:val="002A0D1B"/>
    <w:rsid w:val="002A71D8"/>
    <w:rsid w:val="002C6BD4"/>
    <w:rsid w:val="002D059E"/>
    <w:rsid w:val="002D1B3F"/>
    <w:rsid w:val="002D22E7"/>
    <w:rsid w:val="002D2B97"/>
    <w:rsid w:val="002D31A3"/>
    <w:rsid w:val="002D49BA"/>
    <w:rsid w:val="002E384B"/>
    <w:rsid w:val="002E7898"/>
    <w:rsid w:val="002F1094"/>
    <w:rsid w:val="002F51B7"/>
    <w:rsid w:val="00317858"/>
    <w:rsid w:val="00322414"/>
    <w:rsid w:val="00323F66"/>
    <w:rsid w:val="003317C8"/>
    <w:rsid w:val="003329C8"/>
    <w:rsid w:val="003372B5"/>
    <w:rsid w:val="00340B48"/>
    <w:rsid w:val="00346A1C"/>
    <w:rsid w:val="003524D7"/>
    <w:rsid w:val="00360AF5"/>
    <w:rsid w:val="00374976"/>
    <w:rsid w:val="00383FA4"/>
    <w:rsid w:val="003858B7"/>
    <w:rsid w:val="003A2258"/>
    <w:rsid w:val="003A4203"/>
    <w:rsid w:val="003A562D"/>
    <w:rsid w:val="003A5E3F"/>
    <w:rsid w:val="003B1445"/>
    <w:rsid w:val="003B150D"/>
    <w:rsid w:val="003B6153"/>
    <w:rsid w:val="003C3981"/>
    <w:rsid w:val="003C43BA"/>
    <w:rsid w:val="003D1B22"/>
    <w:rsid w:val="003D2248"/>
    <w:rsid w:val="003D30D7"/>
    <w:rsid w:val="003D42D5"/>
    <w:rsid w:val="003D4AA0"/>
    <w:rsid w:val="003F00F1"/>
    <w:rsid w:val="003F5973"/>
    <w:rsid w:val="003F7C20"/>
    <w:rsid w:val="004023E7"/>
    <w:rsid w:val="00403EF3"/>
    <w:rsid w:val="00411B34"/>
    <w:rsid w:val="0041273A"/>
    <w:rsid w:val="00423C69"/>
    <w:rsid w:val="00426EEE"/>
    <w:rsid w:val="00451795"/>
    <w:rsid w:val="004522BC"/>
    <w:rsid w:val="00463EDF"/>
    <w:rsid w:val="00465FC8"/>
    <w:rsid w:val="004719A8"/>
    <w:rsid w:val="00473991"/>
    <w:rsid w:val="00485991"/>
    <w:rsid w:val="00486960"/>
    <w:rsid w:val="00492191"/>
    <w:rsid w:val="004930BD"/>
    <w:rsid w:val="004A6D25"/>
    <w:rsid w:val="004B5C94"/>
    <w:rsid w:val="004C2D39"/>
    <w:rsid w:val="004D040B"/>
    <w:rsid w:val="004D0C35"/>
    <w:rsid w:val="004D173F"/>
    <w:rsid w:val="004D22F1"/>
    <w:rsid w:val="004D6BBC"/>
    <w:rsid w:val="004E1B4E"/>
    <w:rsid w:val="004E5819"/>
    <w:rsid w:val="004E7D09"/>
    <w:rsid w:val="004F7FF6"/>
    <w:rsid w:val="0050083A"/>
    <w:rsid w:val="005145E1"/>
    <w:rsid w:val="005234CD"/>
    <w:rsid w:val="00527BB7"/>
    <w:rsid w:val="00530076"/>
    <w:rsid w:val="00530A90"/>
    <w:rsid w:val="00530F02"/>
    <w:rsid w:val="0054202A"/>
    <w:rsid w:val="00565B00"/>
    <w:rsid w:val="00565B78"/>
    <w:rsid w:val="00571713"/>
    <w:rsid w:val="00576130"/>
    <w:rsid w:val="00585767"/>
    <w:rsid w:val="00586DDB"/>
    <w:rsid w:val="005943F1"/>
    <w:rsid w:val="005A234D"/>
    <w:rsid w:val="005A528F"/>
    <w:rsid w:val="005B3A2A"/>
    <w:rsid w:val="005B4691"/>
    <w:rsid w:val="005B5FCB"/>
    <w:rsid w:val="005B789E"/>
    <w:rsid w:val="005C0508"/>
    <w:rsid w:val="005C07FF"/>
    <w:rsid w:val="005D32DC"/>
    <w:rsid w:val="005E16D6"/>
    <w:rsid w:val="005E321D"/>
    <w:rsid w:val="005E42E1"/>
    <w:rsid w:val="005E5A98"/>
    <w:rsid w:val="005F1647"/>
    <w:rsid w:val="005F303E"/>
    <w:rsid w:val="005F3F85"/>
    <w:rsid w:val="005F65AD"/>
    <w:rsid w:val="00600617"/>
    <w:rsid w:val="006034D0"/>
    <w:rsid w:val="006133F0"/>
    <w:rsid w:val="006134FF"/>
    <w:rsid w:val="00615B62"/>
    <w:rsid w:val="006278DF"/>
    <w:rsid w:val="006304D1"/>
    <w:rsid w:val="0063384A"/>
    <w:rsid w:val="00637D86"/>
    <w:rsid w:val="006453C0"/>
    <w:rsid w:val="00652F4F"/>
    <w:rsid w:val="006553A5"/>
    <w:rsid w:val="006609D0"/>
    <w:rsid w:val="0066177E"/>
    <w:rsid w:val="0066249A"/>
    <w:rsid w:val="006638F1"/>
    <w:rsid w:val="006653B1"/>
    <w:rsid w:val="00672FE3"/>
    <w:rsid w:val="00690D02"/>
    <w:rsid w:val="006A4569"/>
    <w:rsid w:val="006B5CE4"/>
    <w:rsid w:val="006B6E60"/>
    <w:rsid w:val="006C211F"/>
    <w:rsid w:val="006D1190"/>
    <w:rsid w:val="006E03EF"/>
    <w:rsid w:val="006F02CF"/>
    <w:rsid w:val="006F38B5"/>
    <w:rsid w:val="007120A1"/>
    <w:rsid w:val="00715061"/>
    <w:rsid w:val="00736722"/>
    <w:rsid w:val="007377A2"/>
    <w:rsid w:val="00741035"/>
    <w:rsid w:val="0074302B"/>
    <w:rsid w:val="007478FC"/>
    <w:rsid w:val="00773F8E"/>
    <w:rsid w:val="00775CEF"/>
    <w:rsid w:val="007B10A5"/>
    <w:rsid w:val="007C35ED"/>
    <w:rsid w:val="007C4B93"/>
    <w:rsid w:val="007C7176"/>
    <w:rsid w:val="007D28FF"/>
    <w:rsid w:val="007D5257"/>
    <w:rsid w:val="007D7DCE"/>
    <w:rsid w:val="007E548B"/>
    <w:rsid w:val="007E6588"/>
    <w:rsid w:val="00803446"/>
    <w:rsid w:val="00806D20"/>
    <w:rsid w:val="00821B82"/>
    <w:rsid w:val="00823E21"/>
    <w:rsid w:val="008320C3"/>
    <w:rsid w:val="0083539F"/>
    <w:rsid w:val="00837AB3"/>
    <w:rsid w:val="008419FE"/>
    <w:rsid w:val="00844578"/>
    <w:rsid w:val="00844EDE"/>
    <w:rsid w:val="008544C7"/>
    <w:rsid w:val="008574DA"/>
    <w:rsid w:val="00866DAE"/>
    <w:rsid w:val="00875357"/>
    <w:rsid w:val="00875566"/>
    <w:rsid w:val="008772CF"/>
    <w:rsid w:val="008937C0"/>
    <w:rsid w:val="008A0DAF"/>
    <w:rsid w:val="008A6952"/>
    <w:rsid w:val="008B34B8"/>
    <w:rsid w:val="008B3C4F"/>
    <w:rsid w:val="008C0E37"/>
    <w:rsid w:val="008C6843"/>
    <w:rsid w:val="008C75EC"/>
    <w:rsid w:val="008D0633"/>
    <w:rsid w:val="008D2170"/>
    <w:rsid w:val="008D4420"/>
    <w:rsid w:val="008D4878"/>
    <w:rsid w:val="008D5BFC"/>
    <w:rsid w:val="008F20E4"/>
    <w:rsid w:val="008F53BC"/>
    <w:rsid w:val="008F7CC3"/>
    <w:rsid w:val="0091075E"/>
    <w:rsid w:val="0091347A"/>
    <w:rsid w:val="0091558F"/>
    <w:rsid w:val="00921B64"/>
    <w:rsid w:val="009236A5"/>
    <w:rsid w:val="009261A6"/>
    <w:rsid w:val="009374E1"/>
    <w:rsid w:val="00937900"/>
    <w:rsid w:val="009420FF"/>
    <w:rsid w:val="009430F8"/>
    <w:rsid w:val="0094411F"/>
    <w:rsid w:val="00951925"/>
    <w:rsid w:val="009550AE"/>
    <w:rsid w:val="00965080"/>
    <w:rsid w:val="00967804"/>
    <w:rsid w:val="00972BBE"/>
    <w:rsid w:val="00982F8A"/>
    <w:rsid w:val="00992CA1"/>
    <w:rsid w:val="00992DF9"/>
    <w:rsid w:val="00993382"/>
    <w:rsid w:val="0099523E"/>
    <w:rsid w:val="00997189"/>
    <w:rsid w:val="009A3707"/>
    <w:rsid w:val="009A6506"/>
    <w:rsid w:val="009B4154"/>
    <w:rsid w:val="009B6C4E"/>
    <w:rsid w:val="009C1F3A"/>
    <w:rsid w:val="009D2AEF"/>
    <w:rsid w:val="009D532A"/>
    <w:rsid w:val="009E2FE9"/>
    <w:rsid w:val="009F10BD"/>
    <w:rsid w:val="009F693D"/>
    <w:rsid w:val="009F7981"/>
    <w:rsid w:val="00A05E14"/>
    <w:rsid w:val="00A1070D"/>
    <w:rsid w:val="00A11CB2"/>
    <w:rsid w:val="00A12C41"/>
    <w:rsid w:val="00A2174D"/>
    <w:rsid w:val="00A24452"/>
    <w:rsid w:val="00A24D23"/>
    <w:rsid w:val="00A327FA"/>
    <w:rsid w:val="00A351D4"/>
    <w:rsid w:val="00A421C4"/>
    <w:rsid w:val="00A5042A"/>
    <w:rsid w:val="00A508B1"/>
    <w:rsid w:val="00A516BE"/>
    <w:rsid w:val="00A54206"/>
    <w:rsid w:val="00A60B29"/>
    <w:rsid w:val="00A6695B"/>
    <w:rsid w:val="00A70C8E"/>
    <w:rsid w:val="00A77B0B"/>
    <w:rsid w:val="00A80481"/>
    <w:rsid w:val="00A80F97"/>
    <w:rsid w:val="00A81733"/>
    <w:rsid w:val="00A92FA7"/>
    <w:rsid w:val="00AA0867"/>
    <w:rsid w:val="00AB0ED4"/>
    <w:rsid w:val="00AC5C1C"/>
    <w:rsid w:val="00AD2F59"/>
    <w:rsid w:val="00AE640E"/>
    <w:rsid w:val="00AF3CF5"/>
    <w:rsid w:val="00B019CA"/>
    <w:rsid w:val="00B02817"/>
    <w:rsid w:val="00B03C70"/>
    <w:rsid w:val="00B16C60"/>
    <w:rsid w:val="00B218C1"/>
    <w:rsid w:val="00B301DE"/>
    <w:rsid w:val="00B5109B"/>
    <w:rsid w:val="00B518AB"/>
    <w:rsid w:val="00B51AD6"/>
    <w:rsid w:val="00B77823"/>
    <w:rsid w:val="00B77EE6"/>
    <w:rsid w:val="00B80A6E"/>
    <w:rsid w:val="00B838F5"/>
    <w:rsid w:val="00B84DE6"/>
    <w:rsid w:val="00B92A05"/>
    <w:rsid w:val="00B9671C"/>
    <w:rsid w:val="00BA2FE8"/>
    <w:rsid w:val="00BA388A"/>
    <w:rsid w:val="00BC286F"/>
    <w:rsid w:val="00BC3689"/>
    <w:rsid w:val="00BC7C5D"/>
    <w:rsid w:val="00BE0446"/>
    <w:rsid w:val="00BE05EA"/>
    <w:rsid w:val="00BE6A36"/>
    <w:rsid w:val="00BF6345"/>
    <w:rsid w:val="00BF712B"/>
    <w:rsid w:val="00C14324"/>
    <w:rsid w:val="00C21470"/>
    <w:rsid w:val="00C22F79"/>
    <w:rsid w:val="00C250E0"/>
    <w:rsid w:val="00C33E5F"/>
    <w:rsid w:val="00C3741D"/>
    <w:rsid w:val="00C376C1"/>
    <w:rsid w:val="00C44028"/>
    <w:rsid w:val="00C453B8"/>
    <w:rsid w:val="00C46DE9"/>
    <w:rsid w:val="00C47E99"/>
    <w:rsid w:val="00C50C6E"/>
    <w:rsid w:val="00C56D1B"/>
    <w:rsid w:val="00C5716A"/>
    <w:rsid w:val="00C7203B"/>
    <w:rsid w:val="00C848E5"/>
    <w:rsid w:val="00C8569D"/>
    <w:rsid w:val="00C86F08"/>
    <w:rsid w:val="00C90AC8"/>
    <w:rsid w:val="00C942C5"/>
    <w:rsid w:val="00C97C5C"/>
    <w:rsid w:val="00CC45FC"/>
    <w:rsid w:val="00CD0DDD"/>
    <w:rsid w:val="00CD180F"/>
    <w:rsid w:val="00CD3FAA"/>
    <w:rsid w:val="00CD465A"/>
    <w:rsid w:val="00CE0E89"/>
    <w:rsid w:val="00D0158B"/>
    <w:rsid w:val="00D04278"/>
    <w:rsid w:val="00D255C9"/>
    <w:rsid w:val="00D31362"/>
    <w:rsid w:val="00D3223E"/>
    <w:rsid w:val="00D3262D"/>
    <w:rsid w:val="00D339BF"/>
    <w:rsid w:val="00D352CB"/>
    <w:rsid w:val="00D37D96"/>
    <w:rsid w:val="00D42DB9"/>
    <w:rsid w:val="00D524B9"/>
    <w:rsid w:val="00D57904"/>
    <w:rsid w:val="00D6135F"/>
    <w:rsid w:val="00D65319"/>
    <w:rsid w:val="00D73486"/>
    <w:rsid w:val="00D74B30"/>
    <w:rsid w:val="00D76FF4"/>
    <w:rsid w:val="00D8149A"/>
    <w:rsid w:val="00D8468D"/>
    <w:rsid w:val="00DD0B91"/>
    <w:rsid w:val="00DD1A95"/>
    <w:rsid w:val="00DD2312"/>
    <w:rsid w:val="00DF2879"/>
    <w:rsid w:val="00DF5BCC"/>
    <w:rsid w:val="00E008DD"/>
    <w:rsid w:val="00E01ECD"/>
    <w:rsid w:val="00E03B08"/>
    <w:rsid w:val="00E138F3"/>
    <w:rsid w:val="00E176D5"/>
    <w:rsid w:val="00E23315"/>
    <w:rsid w:val="00E23E44"/>
    <w:rsid w:val="00E47A1D"/>
    <w:rsid w:val="00E522C5"/>
    <w:rsid w:val="00E54AC1"/>
    <w:rsid w:val="00E577B0"/>
    <w:rsid w:val="00E719D2"/>
    <w:rsid w:val="00E7234E"/>
    <w:rsid w:val="00E7659A"/>
    <w:rsid w:val="00E83E97"/>
    <w:rsid w:val="00E84135"/>
    <w:rsid w:val="00E960DD"/>
    <w:rsid w:val="00EA0D44"/>
    <w:rsid w:val="00EA25BE"/>
    <w:rsid w:val="00EB2CB3"/>
    <w:rsid w:val="00EB35E2"/>
    <w:rsid w:val="00EB43A1"/>
    <w:rsid w:val="00EC7DA1"/>
    <w:rsid w:val="00ED60C3"/>
    <w:rsid w:val="00EE5890"/>
    <w:rsid w:val="00EF6BDA"/>
    <w:rsid w:val="00F13168"/>
    <w:rsid w:val="00F2181C"/>
    <w:rsid w:val="00F23DE2"/>
    <w:rsid w:val="00F254C0"/>
    <w:rsid w:val="00F2753A"/>
    <w:rsid w:val="00F31F91"/>
    <w:rsid w:val="00F37F39"/>
    <w:rsid w:val="00F40EA9"/>
    <w:rsid w:val="00F44A7C"/>
    <w:rsid w:val="00F50329"/>
    <w:rsid w:val="00F5068E"/>
    <w:rsid w:val="00F54155"/>
    <w:rsid w:val="00F70E96"/>
    <w:rsid w:val="00F72F6E"/>
    <w:rsid w:val="00F730F5"/>
    <w:rsid w:val="00F93302"/>
    <w:rsid w:val="00FA0D1C"/>
    <w:rsid w:val="00FA33F1"/>
    <w:rsid w:val="00FA36A1"/>
    <w:rsid w:val="00FA4C1E"/>
    <w:rsid w:val="00FB08A2"/>
    <w:rsid w:val="00FB3CC7"/>
    <w:rsid w:val="00FC0108"/>
    <w:rsid w:val="00FC1363"/>
    <w:rsid w:val="00FF1DA6"/>
    <w:rsid w:val="00FF2258"/>
    <w:rsid w:val="00FF47CD"/>
    <w:rsid w:val="0C9DDB6B"/>
    <w:rsid w:val="120855D6"/>
    <w:rsid w:val="20CE00C7"/>
    <w:rsid w:val="3563945F"/>
    <w:rsid w:val="4C4EDE0C"/>
    <w:rsid w:val="5B5B1ED2"/>
    <w:rsid w:val="5BB3E71B"/>
    <w:rsid w:val="5C7DE6B7"/>
    <w:rsid w:val="7674C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F5F21FCC-0258-C540-96FC-4CB9E788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3E4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66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5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c749e99b9d0992cddb928f9bd54ecb3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7d9c70a41110773d820fb7c162d3f867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2KDQWWA6M2HZ-1797715284-141270</_dlc_DocId>
    <_dlc_DocIdUrl xmlns="ee5a2d30-1b69-4bbc-a828-cff1e13813d4">
      <Url>https://rhythmband.sharepoint.com/sites/RBIProductMediaLibrary/_layouts/15/DocIdRedir.aspx?ID=2KDQWWA6M2HZ-1797715284-141270</Url>
      <Description>2KDQWWA6M2HZ-1797715284-141270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E06594-A165-4865-ADDE-755605573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A3DD0D-B5E9-4797-853D-70033CABD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33690-A9CA-4FDA-8893-B69F7F67483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4.xml><?xml version="1.0" encoding="utf-8"?>
<ds:datastoreItem xmlns:ds="http://schemas.openxmlformats.org/officeDocument/2006/customXml" ds:itemID="{C69D583C-91AE-48BC-A8EC-D5839E1A8C0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317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44</cp:revision>
  <cp:lastPrinted>2024-12-02T16:47:00Z</cp:lastPrinted>
  <dcterms:created xsi:type="dcterms:W3CDTF">2024-12-04T18:57:00Z</dcterms:created>
  <dcterms:modified xsi:type="dcterms:W3CDTF">2025-01-12T19:29:00Z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MediaServiceImageTags">
    <vt:lpwstr/>
  </property>
  <property fmtid="{D5CDD505-2E9C-101B-9397-08002B2CF9AE}" pid="4" name="_dlc_DocIdItemGuid">
    <vt:lpwstr>5883801e-becc-4382-a77e-80ca6571e31a</vt:lpwstr>
  </property>
</Properties>
</file>