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52124EDA" w:rsidR="004D6BBC" w:rsidRDefault="00BB3D54">
      <w:pPr>
        <w:rPr>
          <w:b/>
        </w:rPr>
      </w:pPr>
      <w:r>
        <w:rPr>
          <w:b/>
        </w:rPr>
        <w:t xml:space="preserve"> </w:t>
      </w:r>
    </w:p>
    <w:p w14:paraId="77A8A6E5" w14:textId="77777777" w:rsidR="004D6BBC" w:rsidRDefault="004D6BBC">
      <w:pPr>
        <w:rPr>
          <w:b/>
        </w:rPr>
      </w:pPr>
    </w:p>
    <w:p w14:paraId="5E24F668" w14:textId="603D699F" w:rsidR="00C5716A" w:rsidRDefault="005B789E">
      <w:r w:rsidRPr="005B789E">
        <w:rPr>
          <w:b/>
        </w:rPr>
        <w:t>Contact:</w:t>
      </w:r>
      <w:r>
        <w:t xml:space="preserve"> </w:t>
      </w:r>
      <w:r w:rsidR="00F37F39">
        <w:t>Jim Rockwell</w:t>
      </w:r>
      <w:r>
        <w:t xml:space="preserve"> </w:t>
      </w:r>
      <w:r>
        <w:tab/>
      </w:r>
      <w:r>
        <w:tab/>
      </w:r>
      <w:r>
        <w:tab/>
      </w:r>
      <w:r>
        <w:tab/>
      </w:r>
      <w:r w:rsidR="00422E35" w:rsidRPr="00422E35">
        <w:rPr>
          <w:color w:val="FF0000"/>
        </w:rPr>
        <w:t xml:space="preserve">      </w:t>
      </w:r>
      <w:r w:rsidR="00690675">
        <w:rPr>
          <w:color w:val="FF0000"/>
        </w:rPr>
        <w:t xml:space="preserve">                              </w:t>
      </w:r>
      <w:r w:rsidR="009A018A" w:rsidRPr="00690675">
        <w:rPr>
          <w:b/>
          <w:bCs/>
          <w:color w:val="FF0000"/>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1E12DD92" w:rsidR="007D7DCE" w:rsidRDefault="005B789E">
      <w:r w:rsidRPr="005B789E">
        <w:rPr>
          <w:b/>
        </w:rPr>
        <w:t>Email:</w:t>
      </w:r>
      <w:r>
        <w:t xml:space="preserve"> </w:t>
      </w:r>
      <w:r w:rsidR="00431564">
        <w:t>jim.rockwell</w:t>
      </w:r>
      <w:r w:rsidR="008334AB">
        <w:t>@rbimusic.com</w:t>
      </w:r>
    </w:p>
    <w:p w14:paraId="47A3C0C5" w14:textId="77777777" w:rsidR="005B789E" w:rsidRPr="00411E06" w:rsidRDefault="005B789E">
      <w:pPr>
        <w:rPr>
          <w:sz w:val="18"/>
          <w:szCs w:val="18"/>
        </w:rPr>
      </w:pPr>
    </w:p>
    <w:p w14:paraId="6A8C52B9" w14:textId="0DE63A70" w:rsidR="005E2A50" w:rsidRPr="00411E06" w:rsidRDefault="00980AC0" w:rsidP="008F20E4">
      <w:pPr>
        <w:rPr>
          <w:b/>
          <w:bCs/>
          <w:sz w:val="18"/>
          <w:szCs w:val="18"/>
        </w:rPr>
      </w:pPr>
      <w:r>
        <w:rPr>
          <w:bCs/>
          <w:noProof/>
          <w:spacing w:val="3"/>
          <w:sz w:val="22"/>
          <w:szCs w:val="22"/>
        </w:rPr>
        <w:drawing>
          <wp:anchor distT="0" distB="0" distL="114300" distR="114300" simplePos="0" relativeHeight="251658240" behindDoc="0" locked="0" layoutInCell="1" allowOverlap="1" wp14:anchorId="1DE27393" wp14:editId="12A4F612">
            <wp:simplePos x="0" y="0"/>
            <wp:positionH relativeFrom="margin">
              <wp:posOffset>29210</wp:posOffset>
            </wp:positionH>
            <wp:positionV relativeFrom="margin">
              <wp:posOffset>1456055</wp:posOffset>
            </wp:positionV>
            <wp:extent cx="1433830" cy="1433830"/>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33830" cy="1433830"/>
                    </a:xfrm>
                    <a:prstGeom prst="rect">
                      <a:avLst/>
                    </a:prstGeom>
                  </pic:spPr>
                </pic:pic>
              </a:graphicData>
            </a:graphic>
            <wp14:sizeRelH relativeFrom="margin">
              <wp14:pctWidth>0</wp14:pctWidth>
            </wp14:sizeRelH>
            <wp14:sizeRelV relativeFrom="margin">
              <wp14:pctHeight>0</wp14:pctHeight>
            </wp14:sizeRelV>
          </wp:anchor>
        </w:drawing>
      </w:r>
      <w:r w:rsidR="00B31324" w:rsidRPr="00B31324">
        <w:rPr>
          <w:b/>
        </w:rPr>
        <w:t xml:space="preserve">Grover Pro </w:t>
      </w:r>
      <w:r w:rsidR="00B31324">
        <w:rPr>
          <w:b/>
        </w:rPr>
        <w:t>Expands</w:t>
      </w:r>
      <w:r w:rsidR="00B31324" w:rsidRPr="00B31324">
        <w:rPr>
          <w:b/>
        </w:rPr>
        <w:t xml:space="preserve"> Protégé </w:t>
      </w:r>
      <w:r w:rsidR="0013569A">
        <w:rPr>
          <w:b/>
        </w:rPr>
        <w:t>Series</w:t>
      </w:r>
      <w:r w:rsidR="00B31324">
        <w:rPr>
          <w:b/>
        </w:rPr>
        <w:t xml:space="preserve"> with </w:t>
      </w:r>
      <w:r w:rsidR="00B31324" w:rsidRPr="00B31324">
        <w:rPr>
          <w:b/>
        </w:rPr>
        <w:t>Triangles and Beater</w:t>
      </w:r>
      <w:r w:rsidR="00AB1E24">
        <w:rPr>
          <w:b/>
        </w:rPr>
        <w:br/>
      </w:r>
    </w:p>
    <w:p w14:paraId="421A0A70" w14:textId="4415A84C" w:rsidR="003F2AF1" w:rsidRDefault="00882856" w:rsidP="00032EB9">
      <w:pPr>
        <w:rPr>
          <w:bCs/>
          <w:noProof/>
          <w:spacing w:val="3"/>
          <w:sz w:val="22"/>
          <w:szCs w:val="22"/>
        </w:rPr>
      </w:pPr>
      <w:r w:rsidRPr="00882856">
        <w:rPr>
          <w:bCs/>
          <w:noProof/>
          <w:spacing w:val="3"/>
          <w:sz w:val="22"/>
          <w:szCs w:val="22"/>
        </w:rPr>
        <w:t>Grover Pro</w:t>
      </w:r>
      <w:r w:rsidR="005E2A50">
        <w:rPr>
          <w:bCs/>
          <w:noProof/>
          <w:spacing w:val="3"/>
          <w:sz w:val="22"/>
          <w:szCs w:val="22"/>
        </w:rPr>
        <w:t>,</w:t>
      </w:r>
      <w:r w:rsidRPr="00882856">
        <w:rPr>
          <w:bCs/>
          <w:noProof/>
          <w:spacing w:val="3"/>
          <w:sz w:val="22"/>
          <w:szCs w:val="22"/>
        </w:rPr>
        <w:t xml:space="preserve"> </w:t>
      </w:r>
      <w:r w:rsidR="00AE6C31" w:rsidRPr="00AE6C31">
        <w:rPr>
          <w:bCs/>
          <w:noProof/>
          <w:spacing w:val="3"/>
          <w:sz w:val="22"/>
          <w:szCs w:val="22"/>
        </w:rPr>
        <w:t xml:space="preserve">is </w:t>
      </w:r>
      <w:r w:rsidR="004D487E" w:rsidRPr="004D487E">
        <w:rPr>
          <w:bCs/>
          <w:noProof/>
          <w:spacing w:val="3"/>
          <w:sz w:val="22"/>
          <w:szCs w:val="22"/>
        </w:rPr>
        <w:t>excited to announce the latest additions to its Protégé series, originally introduced in 2024. Joining the line’s existing tambourines and wood blocks are the Protégé Triangles and Beater, offering percussionists outstanding sound quality and versatility at an accessible price point.</w:t>
      </w:r>
    </w:p>
    <w:p w14:paraId="2863C7D8" w14:textId="77777777" w:rsidR="004D487E" w:rsidRPr="008B544F" w:rsidRDefault="004D487E" w:rsidP="00032EB9">
      <w:pPr>
        <w:rPr>
          <w:bCs/>
          <w:spacing w:val="3"/>
        </w:rPr>
      </w:pPr>
    </w:p>
    <w:p w14:paraId="228B492C" w14:textId="6B33ABDE" w:rsidR="00C61806" w:rsidRPr="00C61806" w:rsidRDefault="00C61806" w:rsidP="00C61806">
      <w:pPr>
        <w:rPr>
          <w:bCs/>
          <w:spacing w:val="3"/>
          <w:sz w:val="22"/>
          <w:szCs w:val="22"/>
        </w:rPr>
      </w:pPr>
      <w:r w:rsidRPr="00C61806">
        <w:rPr>
          <w:bCs/>
          <w:spacing w:val="3"/>
          <w:sz w:val="22"/>
          <w:szCs w:val="22"/>
        </w:rPr>
        <w:t>The </w:t>
      </w:r>
      <w:r w:rsidRPr="00C61806">
        <w:rPr>
          <w:b/>
          <w:bCs/>
          <w:spacing w:val="3"/>
          <w:sz w:val="22"/>
          <w:szCs w:val="22"/>
        </w:rPr>
        <w:t>Grover Protégé Triangles</w:t>
      </w:r>
      <w:r w:rsidRPr="00C61806">
        <w:rPr>
          <w:bCs/>
          <w:spacing w:val="3"/>
          <w:sz w:val="22"/>
          <w:szCs w:val="22"/>
        </w:rPr>
        <w:t xml:space="preserve">, available in 6" and 8" sizes, continue the series' tradition of exceptional craftsmanship. Made from premium steel, these triangles resist corrosion while preserving the natural overtone spectrum for a shimmering, dynamic tone. The 6" model delivers a versatile sound with a clear, bright tone suited for general use. The 8" triangle offers greater projection and body, ideal for applications requiring a </w:t>
      </w:r>
      <w:proofErr w:type="gramStart"/>
      <w:r w:rsidRPr="00C61806">
        <w:rPr>
          <w:bCs/>
          <w:spacing w:val="3"/>
          <w:sz w:val="22"/>
          <w:szCs w:val="22"/>
        </w:rPr>
        <w:t>bolder</w:t>
      </w:r>
      <w:proofErr w:type="gramEnd"/>
      <w:r w:rsidRPr="00C61806">
        <w:rPr>
          <w:bCs/>
          <w:spacing w:val="3"/>
          <w:sz w:val="22"/>
          <w:szCs w:val="22"/>
        </w:rPr>
        <w:t>, fuller sound. Both sizes produce a consistent overtone spectrum across their entire dynamic range.</w:t>
      </w:r>
    </w:p>
    <w:p w14:paraId="5F73EFA7" w14:textId="77777777" w:rsidR="005E2A50" w:rsidRDefault="005E2A50" w:rsidP="008B544F">
      <w:pPr>
        <w:rPr>
          <w:bCs/>
          <w:spacing w:val="3"/>
          <w:sz w:val="22"/>
          <w:szCs w:val="22"/>
        </w:rPr>
      </w:pPr>
    </w:p>
    <w:p w14:paraId="71575700" w14:textId="4F22FA55" w:rsidR="005E2A50" w:rsidRDefault="00EB3482" w:rsidP="008B544F">
      <w:pPr>
        <w:rPr>
          <w:bCs/>
          <w:spacing w:val="3"/>
          <w:sz w:val="22"/>
          <w:szCs w:val="22"/>
        </w:rPr>
      </w:pPr>
      <w:r w:rsidRPr="00EB3482">
        <w:rPr>
          <w:bCs/>
          <w:spacing w:val="3"/>
          <w:sz w:val="22"/>
          <w:szCs w:val="22"/>
        </w:rPr>
        <w:t>Completing the expansion is the </w:t>
      </w:r>
      <w:r w:rsidRPr="00EB3482">
        <w:rPr>
          <w:b/>
          <w:bCs/>
          <w:spacing w:val="3"/>
          <w:sz w:val="22"/>
          <w:szCs w:val="22"/>
        </w:rPr>
        <w:t>Grover Protégé Beater</w:t>
      </w:r>
      <w:r w:rsidRPr="00EB3482">
        <w:rPr>
          <w:bCs/>
          <w:spacing w:val="3"/>
          <w:sz w:val="22"/>
          <w:szCs w:val="22"/>
        </w:rPr>
        <w:t>, designed to pair seamlessly with the triangles. Crafted from a stainless</w:t>
      </w:r>
      <w:r w:rsidR="008F3F08">
        <w:rPr>
          <w:bCs/>
          <w:spacing w:val="3"/>
          <w:sz w:val="22"/>
          <w:szCs w:val="22"/>
        </w:rPr>
        <w:t>-</w:t>
      </w:r>
      <w:r w:rsidRPr="00EB3482">
        <w:rPr>
          <w:bCs/>
          <w:spacing w:val="3"/>
          <w:sz w:val="22"/>
          <w:szCs w:val="22"/>
        </w:rPr>
        <w:t>steel alloy, the beater minimizes contact noise while producing a rich, articulate sound. Its extra-long 8.9” length and 7/32” diameter make it perfect for executing intricate rhythms and rolls with ease, while the Easy Grip handle ensures comfort during extended performances.</w:t>
      </w:r>
    </w:p>
    <w:p w14:paraId="3A793140" w14:textId="77777777" w:rsidR="00EB3482" w:rsidRPr="00882856" w:rsidRDefault="00EB3482" w:rsidP="008B544F">
      <w:pPr>
        <w:rPr>
          <w:bCs/>
          <w:spacing w:val="3"/>
          <w:sz w:val="22"/>
          <w:szCs w:val="22"/>
        </w:rPr>
      </w:pPr>
    </w:p>
    <w:p w14:paraId="359A1507" w14:textId="77777777" w:rsidR="00D631CD" w:rsidRPr="00D631CD" w:rsidRDefault="00D631CD" w:rsidP="00D631CD">
      <w:pPr>
        <w:rPr>
          <w:bCs/>
          <w:spacing w:val="3"/>
          <w:sz w:val="22"/>
          <w:szCs w:val="22"/>
        </w:rPr>
      </w:pPr>
      <w:r w:rsidRPr="00D631CD">
        <w:rPr>
          <w:bCs/>
          <w:spacing w:val="3"/>
          <w:sz w:val="22"/>
          <w:szCs w:val="22"/>
        </w:rPr>
        <w:t>Neil Grover, Founder of Grover Pro Percussion, shared his thoughts on the new additions: “The Protégé series has been a game-changer, offering professional-grade instruments that are accessible to musicians at all levels. With the addition of the triangles and beater, we’re continuing to expand the possibilities for percussionists looking for quality and reliability without compromise.”</w:t>
      </w:r>
    </w:p>
    <w:p w14:paraId="1418979D" w14:textId="77777777" w:rsidR="00AC1DC5" w:rsidRDefault="00AC1DC5" w:rsidP="00EB35E2">
      <w:pPr>
        <w:rPr>
          <w:rFonts w:cs="Arial"/>
          <w:sz w:val="22"/>
          <w:szCs w:val="22"/>
        </w:rPr>
      </w:pPr>
    </w:p>
    <w:p w14:paraId="200B0E1E" w14:textId="126B41E6" w:rsidR="0076034A" w:rsidRPr="00D631CD" w:rsidRDefault="0076034A" w:rsidP="00EB35E2">
      <w:pPr>
        <w:rPr>
          <w:rFonts w:cs="Arial"/>
          <w:sz w:val="22"/>
          <w:szCs w:val="22"/>
        </w:rPr>
      </w:pPr>
      <w:r w:rsidRPr="00D631CD">
        <w:rPr>
          <w:rFonts w:cs="Arial"/>
          <w:sz w:val="22"/>
          <w:szCs w:val="22"/>
        </w:rPr>
        <w:t>groverpro.com</w:t>
      </w:r>
    </w:p>
    <w:p w14:paraId="4EE97EEB" w14:textId="4E61FBF0" w:rsidR="00411E06" w:rsidRPr="00D631CD" w:rsidRDefault="00411E06" w:rsidP="00EB35E2">
      <w:pPr>
        <w:rPr>
          <w:rFonts w:cs="Arial"/>
          <w:sz w:val="22"/>
          <w:szCs w:val="22"/>
        </w:rPr>
      </w:pPr>
      <w:r w:rsidRPr="00D631CD">
        <w:rPr>
          <w:rFonts w:cs="Arial"/>
          <w:sz w:val="22"/>
          <w:szCs w:val="22"/>
        </w:rPr>
        <w:t>rbimusic.com</w:t>
      </w:r>
    </w:p>
    <w:p w14:paraId="69A2F07F" w14:textId="77777777" w:rsidR="001F1714" w:rsidRDefault="001F1714" w:rsidP="00EB35E2">
      <w:pPr>
        <w:rPr>
          <w:rFonts w:cs="Arial"/>
          <w:sz w:val="18"/>
          <w:szCs w:val="18"/>
        </w:rPr>
      </w:pPr>
    </w:p>
    <w:p w14:paraId="7F1480ED" w14:textId="6F154871" w:rsidR="001F1714" w:rsidRDefault="001F1714" w:rsidP="00EB35E2">
      <w:pPr>
        <w:rPr>
          <w:rFonts w:cs="Arial"/>
          <w:sz w:val="18"/>
          <w:szCs w:val="18"/>
        </w:rPr>
      </w:pPr>
    </w:p>
    <w:sectPr w:rsidR="001F171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DF67" w14:textId="77777777" w:rsidR="002D3914" w:rsidRDefault="002D3914" w:rsidP="005B789E">
      <w:r>
        <w:separator/>
      </w:r>
    </w:p>
  </w:endnote>
  <w:endnote w:type="continuationSeparator" w:id="0">
    <w:p w14:paraId="7753A39B" w14:textId="77777777" w:rsidR="002D3914" w:rsidRDefault="002D3914" w:rsidP="005B789E">
      <w:r>
        <w:continuationSeparator/>
      </w:r>
    </w:p>
  </w:endnote>
  <w:endnote w:type="continuationNotice" w:id="1">
    <w:p w14:paraId="6371D126" w14:textId="77777777" w:rsidR="002D3914" w:rsidRDefault="002D3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r>
      <w:rPr>
        <w:sz w:val="20"/>
        <w:szCs w:val="20"/>
      </w:rPr>
      <w:t xml:space="preserve">RBimusic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0D16" w14:textId="77777777" w:rsidR="002D3914" w:rsidRDefault="002D3914" w:rsidP="005B789E">
      <w:r>
        <w:separator/>
      </w:r>
    </w:p>
  </w:footnote>
  <w:footnote w:type="continuationSeparator" w:id="0">
    <w:p w14:paraId="11252616" w14:textId="77777777" w:rsidR="002D3914" w:rsidRDefault="002D3914" w:rsidP="005B789E">
      <w:r>
        <w:continuationSeparator/>
      </w:r>
    </w:p>
  </w:footnote>
  <w:footnote w:type="continuationNotice" w:id="1">
    <w:p w14:paraId="0FB0475C" w14:textId="77777777" w:rsidR="002D3914" w:rsidRDefault="002D3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24817"/>
    <w:multiLevelType w:val="multilevel"/>
    <w:tmpl w:val="D84EB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B2DA7"/>
    <w:multiLevelType w:val="multilevel"/>
    <w:tmpl w:val="28AA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5"/>
  </w:num>
  <w:num w:numId="3" w16cid:durableId="405032089">
    <w:abstractNumId w:val="3"/>
  </w:num>
  <w:num w:numId="4" w16cid:durableId="1273054609">
    <w:abstractNumId w:val="2"/>
  </w:num>
  <w:num w:numId="5" w16cid:durableId="2087142823">
    <w:abstractNumId w:val="4"/>
  </w:num>
  <w:num w:numId="6" w16cid:durableId="1773209235">
    <w:abstractNumId w:val="7"/>
  </w:num>
  <w:num w:numId="7" w16cid:durableId="1058893860">
    <w:abstractNumId w:val="6"/>
  </w:num>
  <w:num w:numId="8" w16cid:durableId="658849239">
    <w:abstractNumId w:val="1"/>
  </w:num>
  <w:num w:numId="9" w16cid:durableId="1380976023">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283195104">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756782987">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868031808">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1E2"/>
    <w:rsid w:val="0005542E"/>
    <w:rsid w:val="00061FB0"/>
    <w:rsid w:val="0007226B"/>
    <w:rsid w:val="00076302"/>
    <w:rsid w:val="00082420"/>
    <w:rsid w:val="00093210"/>
    <w:rsid w:val="000A6343"/>
    <w:rsid w:val="000D1FF7"/>
    <w:rsid w:val="000E38E3"/>
    <w:rsid w:val="000F3707"/>
    <w:rsid w:val="001060F4"/>
    <w:rsid w:val="00114E66"/>
    <w:rsid w:val="0013331B"/>
    <w:rsid w:val="00133C63"/>
    <w:rsid w:val="00135313"/>
    <w:rsid w:val="0013569A"/>
    <w:rsid w:val="001560C3"/>
    <w:rsid w:val="00156348"/>
    <w:rsid w:val="001663AF"/>
    <w:rsid w:val="00184F4F"/>
    <w:rsid w:val="001C18EF"/>
    <w:rsid w:val="001C4D8B"/>
    <w:rsid w:val="001C5FB5"/>
    <w:rsid w:val="001C7EFC"/>
    <w:rsid w:val="001E6FEB"/>
    <w:rsid w:val="001F1714"/>
    <w:rsid w:val="001F1DEC"/>
    <w:rsid w:val="0020610E"/>
    <w:rsid w:val="00210C11"/>
    <w:rsid w:val="00210C64"/>
    <w:rsid w:val="00216F25"/>
    <w:rsid w:val="00217656"/>
    <w:rsid w:val="00220123"/>
    <w:rsid w:val="0023247C"/>
    <w:rsid w:val="002360D5"/>
    <w:rsid w:val="00283AFB"/>
    <w:rsid w:val="0028581C"/>
    <w:rsid w:val="00294098"/>
    <w:rsid w:val="00296A61"/>
    <w:rsid w:val="002A6169"/>
    <w:rsid w:val="002B57F8"/>
    <w:rsid w:val="002C1B5F"/>
    <w:rsid w:val="002D2B97"/>
    <w:rsid w:val="002D3914"/>
    <w:rsid w:val="002D49BA"/>
    <w:rsid w:val="002D68CF"/>
    <w:rsid w:val="002E5EFF"/>
    <w:rsid w:val="002E623F"/>
    <w:rsid w:val="002E6A02"/>
    <w:rsid w:val="00302802"/>
    <w:rsid w:val="003071EA"/>
    <w:rsid w:val="00322414"/>
    <w:rsid w:val="00325599"/>
    <w:rsid w:val="00333684"/>
    <w:rsid w:val="00346A1C"/>
    <w:rsid w:val="00351A17"/>
    <w:rsid w:val="003A6BAE"/>
    <w:rsid w:val="003C2C13"/>
    <w:rsid w:val="003C3981"/>
    <w:rsid w:val="003C43BA"/>
    <w:rsid w:val="003D1B22"/>
    <w:rsid w:val="003D30D7"/>
    <w:rsid w:val="003D4C7F"/>
    <w:rsid w:val="003F2AF1"/>
    <w:rsid w:val="00406F76"/>
    <w:rsid w:val="00411E06"/>
    <w:rsid w:val="00422E35"/>
    <w:rsid w:val="00431564"/>
    <w:rsid w:val="004509E7"/>
    <w:rsid w:val="00463EDF"/>
    <w:rsid w:val="004706C1"/>
    <w:rsid w:val="0048666A"/>
    <w:rsid w:val="00486960"/>
    <w:rsid w:val="004B1CE9"/>
    <w:rsid w:val="004B5C94"/>
    <w:rsid w:val="004C3203"/>
    <w:rsid w:val="004D0C35"/>
    <w:rsid w:val="004D22F1"/>
    <w:rsid w:val="004D487E"/>
    <w:rsid w:val="004D4FFD"/>
    <w:rsid w:val="004D6BBC"/>
    <w:rsid w:val="004E7A39"/>
    <w:rsid w:val="004F7FF6"/>
    <w:rsid w:val="005234CD"/>
    <w:rsid w:val="00530076"/>
    <w:rsid w:val="00530A90"/>
    <w:rsid w:val="00530F02"/>
    <w:rsid w:val="00535AF3"/>
    <w:rsid w:val="005454DB"/>
    <w:rsid w:val="0055028F"/>
    <w:rsid w:val="00553410"/>
    <w:rsid w:val="00571593"/>
    <w:rsid w:val="00581B87"/>
    <w:rsid w:val="00583CF6"/>
    <w:rsid w:val="00585767"/>
    <w:rsid w:val="005A234D"/>
    <w:rsid w:val="005A528F"/>
    <w:rsid w:val="005A5E31"/>
    <w:rsid w:val="005B7056"/>
    <w:rsid w:val="005B789E"/>
    <w:rsid w:val="005C07FF"/>
    <w:rsid w:val="005D0D8D"/>
    <w:rsid w:val="005E2A50"/>
    <w:rsid w:val="005E660F"/>
    <w:rsid w:val="005F303E"/>
    <w:rsid w:val="005F3C56"/>
    <w:rsid w:val="005F3F85"/>
    <w:rsid w:val="005F4890"/>
    <w:rsid w:val="005F4DEE"/>
    <w:rsid w:val="00600E64"/>
    <w:rsid w:val="006133F0"/>
    <w:rsid w:val="00615B62"/>
    <w:rsid w:val="006453C0"/>
    <w:rsid w:val="0065031C"/>
    <w:rsid w:val="006544D9"/>
    <w:rsid w:val="00667876"/>
    <w:rsid w:val="00690675"/>
    <w:rsid w:val="006A0DEC"/>
    <w:rsid w:val="006C2653"/>
    <w:rsid w:val="006C615A"/>
    <w:rsid w:val="006D1190"/>
    <w:rsid w:val="006F06F2"/>
    <w:rsid w:val="006F59BF"/>
    <w:rsid w:val="006F5E1D"/>
    <w:rsid w:val="00700CBB"/>
    <w:rsid w:val="00720584"/>
    <w:rsid w:val="00745E6C"/>
    <w:rsid w:val="0076034A"/>
    <w:rsid w:val="00770577"/>
    <w:rsid w:val="00775CEF"/>
    <w:rsid w:val="00795B3D"/>
    <w:rsid w:val="007A74A0"/>
    <w:rsid w:val="007A798B"/>
    <w:rsid w:val="007B012D"/>
    <w:rsid w:val="007D498C"/>
    <w:rsid w:val="007D5405"/>
    <w:rsid w:val="007D7DCE"/>
    <w:rsid w:val="007E6588"/>
    <w:rsid w:val="007F055F"/>
    <w:rsid w:val="0080150B"/>
    <w:rsid w:val="008229F5"/>
    <w:rsid w:val="00830E59"/>
    <w:rsid w:val="008334AB"/>
    <w:rsid w:val="00834D27"/>
    <w:rsid w:val="0084724E"/>
    <w:rsid w:val="00866DAE"/>
    <w:rsid w:val="00875566"/>
    <w:rsid w:val="00876FAC"/>
    <w:rsid w:val="00882856"/>
    <w:rsid w:val="00886345"/>
    <w:rsid w:val="008923B6"/>
    <w:rsid w:val="008A5754"/>
    <w:rsid w:val="008B544F"/>
    <w:rsid w:val="008B58BC"/>
    <w:rsid w:val="008D0633"/>
    <w:rsid w:val="008D4420"/>
    <w:rsid w:val="008E5C0B"/>
    <w:rsid w:val="008F20E4"/>
    <w:rsid w:val="008F2F75"/>
    <w:rsid w:val="008F3F08"/>
    <w:rsid w:val="0091558F"/>
    <w:rsid w:val="00915C71"/>
    <w:rsid w:val="009420C3"/>
    <w:rsid w:val="00951925"/>
    <w:rsid w:val="00957F7A"/>
    <w:rsid w:val="009672C7"/>
    <w:rsid w:val="009718C8"/>
    <w:rsid w:val="00980AC0"/>
    <w:rsid w:val="00987D1B"/>
    <w:rsid w:val="009A018A"/>
    <w:rsid w:val="009A2151"/>
    <w:rsid w:val="009A3707"/>
    <w:rsid w:val="009A462F"/>
    <w:rsid w:val="009A5209"/>
    <w:rsid w:val="009D3469"/>
    <w:rsid w:val="009D532A"/>
    <w:rsid w:val="009F0740"/>
    <w:rsid w:val="00A10575"/>
    <w:rsid w:val="00A212E3"/>
    <w:rsid w:val="00A22F50"/>
    <w:rsid w:val="00A34CC5"/>
    <w:rsid w:val="00A40C12"/>
    <w:rsid w:val="00A40D5A"/>
    <w:rsid w:val="00A44B45"/>
    <w:rsid w:val="00A60B29"/>
    <w:rsid w:val="00A61C46"/>
    <w:rsid w:val="00A65F9E"/>
    <w:rsid w:val="00A6670E"/>
    <w:rsid w:val="00A77B0B"/>
    <w:rsid w:val="00A80F97"/>
    <w:rsid w:val="00A86614"/>
    <w:rsid w:val="00AA5B65"/>
    <w:rsid w:val="00AB1E24"/>
    <w:rsid w:val="00AC1DC5"/>
    <w:rsid w:val="00AC28C5"/>
    <w:rsid w:val="00AC7BE9"/>
    <w:rsid w:val="00AD03D6"/>
    <w:rsid w:val="00AE19DD"/>
    <w:rsid w:val="00AE6C31"/>
    <w:rsid w:val="00AE71FD"/>
    <w:rsid w:val="00B16C60"/>
    <w:rsid w:val="00B218C1"/>
    <w:rsid w:val="00B301DE"/>
    <w:rsid w:val="00B31324"/>
    <w:rsid w:val="00B343A3"/>
    <w:rsid w:val="00B41789"/>
    <w:rsid w:val="00B437AB"/>
    <w:rsid w:val="00B45178"/>
    <w:rsid w:val="00B5109B"/>
    <w:rsid w:val="00B60903"/>
    <w:rsid w:val="00B744D3"/>
    <w:rsid w:val="00B93211"/>
    <w:rsid w:val="00BA088F"/>
    <w:rsid w:val="00BA388A"/>
    <w:rsid w:val="00BA732E"/>
    <w:rsid w:val="00BB3D54"/>
    <w:rsid w:val="00BD398E"/>
    <w:rsid w:val="00BD4E56"/>
    <w:rsid w:val="00BE0446"/>
    <w:rsid w:val="00BE05EA"/>
    <w:rsid w:val="00BE7014"/>
    <w:rsid w:val="00BF6D4C"/>
    <w:rsid w:val="00C11B3F"/>
    <w:rsid w:val="00C15070"/>
    <w:rsid w:val="00C22985"/>
    <w:rsid w:val="00C24C2E"/>
    <w:rsid w:val="00C3741D"/>
    <w:rsid w:val="00C40565"/>
    <w:rsid w:val="00C56D1B"/>
    <w:rsid w:val="00C5716A"/>
    <w:rsid w:val="00C61806"/>
    <w:rsid w:val="00C62DF1"/>
    <w:rsid w:val="00C672E8"/>
    <w:rsid w:val="00C74260"/>
    <w:rsid w:val="00C848E5"/>
    <w:rsid w:val="00C90184"/>
    <w:rsid w:val="00CA2D91"/>
    <w:rsid w:val="00CA7070"/>
    <w:rsid w:val="00CB055A"/>
    <w:rsid w:val="00CB4ECC"/>
    <w:rsid w:val="00CC4FF4"/>
    <w:rsid w:val="00D0620B"/>
    <w:rsid w:val="00D10F4F"/>
    <w:rsid w:val="00D23E99"/>
    <w:rsid w:val="00D26502"/>
    <w:rsid w:val="00D2782A"/>
    <w:rsid w:val="00D3055F"/>
    <w:rsid w:val="00D3262D"/>
    <w:rsid w:val="00D51B7F"/>
    <w:rsid w:val="00D546F7"/>
    <w:rsid w:val="00D57904"/>
    <w:rsid w:val="00D61A98"/>
    <w:rsid w:val="00D631CD"/>
    <w:rsid w:val="00D8468D"/>
    <w:rsid w:val="00D918DF"/>
    <w:rsid w:val="00D949B7"/>
    <w:rsid w:val="00DA1004"/>
    <w:rsid w:val="00DC11B6"/>
    <w:rsid w:val="00DD6C1E"/>
    <w:rsid w:val="00DE2F25"/>
    <w:rsid w:val="00DE5A77"/>
    <w:rsid w:val="00DF2879"/>
    <w:rsid w:val="00DF5BCC"/>
    <w:rsid w:val="00E00670"/>
    <w:rsid w:val="00E008DD"/>
    <w:rsid w:val="00E123C7"/>
    <w:rsid w:val="00E167C9"/>
    <w:rsid w:val="00E23315"/>
    <w:rsid w:val="00E24419"/>
    <w:rsid w:val="00E31338"/>
    <w:rsid w:val="00E31BB8"/>
    <w:rsid w:val="00E463A4"/>
    <w:rsid w:val="00E67506"/>
    <w:rsid w:val="00E83E97"/>
    <w:rsid w:val="00E84135"/>
    <w:rsid w:val="00E90BD0"/>
    <w:rsid w:val="00EA0D44"/>
    <w:rsid w:val="00EA249F"/>
    <w:rsid w:val="00EB3482"/>
    <w:rsid w:val="00EB35E2"/>
    <w:rsid w:val="00EB43A1"/>
    <w:rsid w:val="00ED16A3"/>
    <w:rsid w:val="00EE1ED0"/>
    <w:rsid w:val="00F00807"/>
    <w:rsid w:val="00F144DA"/>
    <w:rsid w:val="00F2181C"/>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22910479">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1307156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99681247">
      <w:bodyDiv w:val="1"/>
      <w:marLeft w:val="0"/>
      <w:marRight w:val="0"/>
      <w:marTop w:val="0"/>
      <w:marBottom w:val="0"/>
      <w:divBdr>
        <w:top w:val="none" w:sz="0" w:space="0" w:color="auto"/>
        <w:left w:val="none" w:sz="0" w:space="0" w:color="auto"/>
        <w:bottom w:val="none" w:sz="0" w:space="0" w:color="auto"/>
        <w:right w:val="none" w:sz="0" w:space="0" w:color="auto"/>
      </w:divBdr>
    </w:div>
    <w:div w:id="627080316">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16681658">
      <w:bodyDiv w:val="1"/>
      <w:marLeft w:val="0"/>
      <w:marRight w:val="0"/>
      <w:marTop w:val="0"/>
      <w:marBottom w:val="0"/>
      <w:divBdr>
        <w:top w:val="none" w:sz="0" w:space="0" w:color="auto"/>
        <w:left w:val="none" w:sz="0" w:space="0" w:color="auto"/>
        <w:bottom w:val="none" w:sz="0" w:space="0" w:color="auto"/>
        <w:right w:val="none" w:sz="0" w:space="0" w:color="auto"/>
      </w:divBdr>
    </w:div>
    <w:div w:id="1144735459">
      <w:bodyDiv w:val="1"/>
      <w:marLeft w:val="0"/>
      <w:marRight w:val="0"/>
      <w:marTop w:val="0"/>
      <w:marBottom w:val="0"/>
      <w:divBdr>
        <w:top w:val="none" w:sz="0" w:space="0" w:color="auto"/>
        <w:left w:val="none" w:sz="0" w:space="0" w:color="auto"/>
        <w:bottom w:val="none" w:sz="0" w:space="0" w:color="auto"/>
        <w:right w:val="none" w:sz="0" w:space="0" w:color="auto"/>
      </w:divBdr>
    </w:div>
    <w:div w:id="1146508799">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09875417">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08576359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2KDQWWA6M2HZ-1797715284-141209</_dlc_DocId>
    <_dlc_DocIdUrl xmlns="ee5a2d30-1b69-4bbc-a828-cff1e13813d4">
      <Url>https://rhythmband.sharepoint.com/sites/RBIProductMediaLibrary/_layouts/15/DocIdRedir.aspx?ID=2KDQWWA6M2HZ-1797715284-141209</Url>
      <Description>2KDQWWA6M2HZ-1797715284-141209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D2049B6-35BE-4B4C-A6C1-EFB43041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4.xml><?xml version="1.0" encoding="utf-8"?>
<ds:datastoreItem xmlns:ds="http://schemas.openxmlformats.org/officeDocument/2006/customXml" ds:itemID="{1E865D10-8254-4D2F-AF75-61B63C644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31</cp:revision>
  <cp:lastPrinted>2019-07-15T19:53:00Z</cp:lastPrinted>
  <dcterms:created xsi:type="dcterms:W3CDTF">2024-12-04T20:53:00Z</dcterms:created>
  <dcterms:modified xsi:type="dcterms:W3CDTF">2025-01-17T15:38:00Z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24b98e53-514a-4518-ab96-9faba1a57040</vt:lpwstr>
  </property>
  <property fmtid="{D5CDD505-2E9C-101B-9397-08002B2CF9AE}" pid="4" name="MediaServiceImageTags">
    <vt:lpwstr/>
  </property>
</Properties>
</file>