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677D" w14:textId="77777777" w:rsidR="004D6BBC" w:rsidRDefault="004D6BBC">
      <w:pPr>
        <w:rPr>
          <w:b/>
        </w:rPr>
      </w:pPr>
    </w:p>
    <w:p w14:paraId="4CCE0040" w14:textId="77777777" w:rsidR="004D6BBC" w:rsidRDefault="004D6BBC">
      <w:pPr>
        <w:rPr>
          <w:b/>
        </w:rPr>
      </w:pPr>
    </w:p>
    <w:p w14:paraId="15EC68ED" w14:textId="77777777" w:rsidR="00C5716A" w:rsidRPr="005B0982" w:rsidRDefault="005B789E">
      <w:pPr>
        <w:rPr>
          <w:rFonts w:ascii="Arial" w:hAnsi="Arial" w:cs="Arial"/>
        </w:rPr>
      </w:pPr>
      <w:r w:rsidRPr="005B0982">
        <w:rPr>
          <w:rFonts w:ascii="Arial" w:hAnsi="Arial" w:cs="Arial"/>
          <w:b/>
        </w:rPr>
        <w:t>Contact:</w:t>
      </w:r>
      <w:r w:rsidRPr="005B0982">
        <w:rPr>
          <w:rFonts w:ascii="Arial" w:hAnsi="Arial" w:cs="Arial"/>
        </w:rPr>
        <w:t xml:space="preserve"> </w:t>
      </w:r>
      <w:r w:rsidR="00F37F39" w:rsidRPr="005B0982">
        <w:rPr>
          <w:rFonts w:ascii="Arial" w:hAnsi="Arial" w:cs="Arial"/>
        </w:rPr>
        <w:t>Jim Rockwell</w:t>
      </w:r>
      <w:r w:rsidRPr="005B0982">
        <w:rPr>
          <w:rFonts w:ascii="Arial" w:hAnsi="Arial" w:cs="Arial"/>
        </w:rPr>
        <w:t xml:space="preserve"> </w:t>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t xml:space="preserve">       </w:t>
      </w:r>
      <w:r w:rsidRPr="005B0982">
        <w:rPr>
          <w:rFonts w:ascii="Arial" w:hAnsi="Arial" w:cs="Arial"/>
          <w:b/>
        </w:rPr>
        <w:t>FOR IMMEDIATE RELEASE</w:t>
      </w:r>
    </w:p>
    <w:p w14:paraId="2981FF20" w14:textId="77777777" w:rsidR="005B789E" w:rsidRPr="005B0982" w:rsidRDefault="00CE0E89">
      <w:pPr>
        <w:rPr>
          <w:rFonts w:ascii="Arial" w:hAnsi="Arial" w:cs="Arial"/>
        </w:rPr>
      </w:pPr>
      <w:r w:rsidRPr="005B0982">
        <w:rPr>
          <w:rFonts w:ascii="Arial" w:hAnsi="Arial" w:cs="Arial"/>
        </w:rPr>
        <w:t>RBI Music</w:t>
      </w:r>
    </w:p>
    <w:p w14:paraId="7B253CD9" w14:textId="77777777" w:rsidR="005B789E" w:rsidRPr="005B0982" w:rsidRDefault="005B789E">
      <w:pPr>
        <w:rPr>
          <w:rFonts w:ascii="Arial" w:hAnsi="Arial" w:cs="Arial"/>
        </w:rPr>
      </w:pPr>
      <w:r w:rsidRPr="005B0982">
        <w:rPr>
          <w:rFonts w:ascii="Arial" w:hAnsi="Arial" w:cs="Arial"/>
          <w:b/>
        </w:rPr>
        <w:t>Tel:</w:t>
      </w:r>
      <w:r w:rsidR="00322414" w:rsidRPr="005B0982">
        <w:rPr>
          <w:rFonts w:ascii="Arial" w:hAnsi="Arial" w:cs="Arial"/>
        </w:rPr>
        <w:t xml:space="preserve"> </w:t>
      </w:r>
      <w:r w:rsidR="00EB43A1" w:rsidRPr="005B0982">
        <w:rPr>
          <w:rFonts w:ascii="Arial" w:hAnsi="Arial" w:cs="Arial"/>
        </w:rPr>
        <w:t>201-247-7224</w:t>
      </w:r>
    </w:p>
    <w:p w14:paraId="5E9C42F2" w14:textId="77777777" w:rsidR="007D7DCE" w:rsidRPr="005B0982" w:rsidRDefault="005B789E">
      <w:pPr>
        <w:rPr>
          <w:rFonts w:ascii="Arial" w:hAnsi="Arial" w:cs="Arial"/>
        </w:rPr>
      </w:pPr>
      <w:r w:rsidRPr="005B0982">
        <w:rPr>
          <w:rFonts w:ascii="Arial" w:hAnsi="Arial" w:cs="Arial"/>
          <w:b/>
        </w:rPr>
        <w:t>Email:</w:t>
      </w:r>
      <w:r w:rsidRPr="005B0982">
        <w:rPr>
          <w:rFonts w:ascii="Arial" w:hAnsi="Arial" w:cs="Arial"/>
        </w:rPr>
        <w:t xml:space="preserve"> </w:t>
      </w:r>
      <w:r w:rsidR="00B63361" w:rsidRPr="005B0982">
        <w:rPr>
          <w:rFonts w:ascii="Arial" w:hAnsi="Arial" w:cs="Arial"/>
        </w:rPr>
        <w:t>jim.rockwell</w:t>
      </w:r>
      <w:r w:rsidR="00EB43A1" w:rsidRPr="005B0982">
        <w:rPr>
          <w:rFonts w:ascii="Arial" w:hAnsi="Arial" w:cs="Arial"/>
        </w:rPr>
        <w:t>@</w:t>
      </w:r>
      <w:r w:rsidR="00652F4F" w:rsidRPr="005B0982">
        <w:rPr>
          <w:rFonts w:ascii="Arial" w:hAnsi="Arial" w:cs="Arial"/>
        </w:rPr>
        <w:t>rbimusic</w:t>
      </w:r>
      <w:r w:rsidR="00EB43A1" w:rsidRPr="005B0982">
        <w:rPr>
          <w:rFonts w:ascii="Arial" w:hAnsi="Arial" w:cs="Arial"/>
        </w:rPr>
        <w:t>.com</w:t>
      </w:r>
    </w:p>
    <w:p w14:paraId="2BC13055" w14:textId="77777777" w:rsidR="005B789E" w:rsidRPr="00BA5614" w:rsidRDefault="005B789E">
      <w:pPr>
        <w:rPr>
          <w:rFonts w:ascii="Arial" w:hAnsi="Arial" w:cs="Arial"/>
        </w:rPr>
      </w:pPr>
    </w:p>
    <w:p w14:paraId="2D67EE5E" w14:textId="77777777" w:rsidR="00FD7A60" w:rsidRDefault="00BA5614" w:rsidP="008F20E4">
      <w:pPr>
        <w:rPr>
          <w:rFonts w:ascii="Arial" w:hAnsi="Arial" w:cs="Arial"/>
          <w:b/>
          <w:bCs/>
        </w:rPr>
      </w:pPr>
      <w:r w:rsidRPr="00BA5614">
        <w:rPr>
          <w:rFonts w:ascii="Arial" w:hAnsi="Arial" w:cs="Arial"/>
          <w:b/>
          <w:bCs/>
        </w:rPr>
        <w:t>Toca Jamal Gome Drum – A Fusion of Tradition and Innovation</w:t>
      </w:r>
    </w:p>
    <w:p w14:paraId="07305C8D" w14:textId="77777777" w:rsidR="00BA5614" w:rsidRDefault="00BA5614" w:rsidP="008F20E4">
      <w:pPr>
        <w:rPr>
          <w:b/>
          <w:bCs/>
          <w:sz w:val="22"/>
          <w:szCs w:val="22"/>
        </w:rPr>
      </w:pPr>
    </w:p>
    <w:p w14:paraId="655B3CE0" w14:textId="77777777" w:rsidR="00BA5614" w:rsidRDefault="00BA5614" w:rsidP="00BA5614">
      <w:pPr>
        <w:rPr>
          <w:rFonts w:ascii="Arial" w:eastAsiaTheme="minorEastAsia" w:hAnsi="Arial"/>
          <w:bCs/>
          <w:noProof/>
          <w:sz w:val="22"/>
          <w:szCs w:val="22"/>
        </w:rPr>
      </w:pPr>
      <w:r>
        <w:rPr>
          <w:bCs/>
          <w:noProof/>
          <w:sz w:val="22"/>
          <w:szCs w:val="22"/>
        </w:rPr>
        <w:drawing>
          <wp:anchor distT="0" distB="0" distL="114300" distR="114300" simplePos="0" relativeHeight="251658240" behindDoc="0" locked="0" layoutInCell="1" allowOverlap="1" wp14:anchorId="6CA2A5E2" wp14:editId="36C2D167">
            <wp:simplePos x="0" y="0"/>
            <wp:positionH relativeFrom="margin">
              <wp:posOffset>77976</wp:posOffset>
            </wp:positionH>
            <wp:positionV relativeFrom="margin">
              <wp:posOffset>1788361</wp:posOffset>
            </wp:positionV>
            <wp:extent cx="1875790" cy="140652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875790" cy="1406525"/>
                    </a:xfrm>
                    <a:prstGeom prst="rect">
                      <a:avLst/>
                    </a:prstGeom>
                  </pic:spPr>
                </pic:pic>
              </a:graphicData>
            </a:graphic>
            <wp14:sizeRelH relativeFrom="margin">
              <wp14:pctWidth>0</wp14:pctWidth>
            </wp14:sizeRelH>
            <wp14:sizeRelV relativeFrom="margin">
              <wp14:pctHeight>0</wp14:pctHeight>
            </wp14:sizeRelV>
          </wp:anchor>
        </w:drawing>
      </w:r>
      <w:r w:rsidRPr="00BA5614">
        <w:rPr>
          <w:rFonts w:ascii="Arial" w:eastAsiaTheme="minorEastAsia" w:hAnsi="Arial"/>
          <w:bCs/>
          <w:noProof/>
          <w:sz w:val="22"/>
          <w:szCs w:val="22"/>
        </w:rPr>
        <w:t>Toca Percussion, a pioneer in the world of percussion instruments, proudly introduces the Toca Jamal Gome Drum</w:t>
      </w:r>
      <w:r w:rsidR="005B0982">
        <w:rPr>
          <w:rFonts w:ascii="Arial" w:eastAsiaTheme="minorEastAsia" w:hAnsi="Arial"/>
          <w:bCs/>
          <w:noProof/>
          <w:sz w:val="22"/>
          <w:szCs w:val="22"/>
        </w:rPr>
        <w:t xml:space="preserve">. </w:t>
      </w:r>
      <w:r w:rsidRPr="00BA5614">
        <w:rPr>
          <w:rFonts w:ascii="Arial" w:eastAsiaTheme="minorEastAsia" w:hAnsi="Arial"/>
          <w:bCs/>
          <w:noProof/>
          <w:sz w:val="22"/>
          <w:szCs w:val="22"/>
        </w:rPr>
        <w:t>Developed in partnership with world-renowned percussionist and educator Jamal Mohamed, this instrument promises a unique and versatile percussion experience.</w:t>
      </w:r>
    </w:p>
    <w:p w14:paraId="783B4B4B" w14:textId="77777777" w:rsidR="00BA5614" w:rsidRPr="00BA5614" w:rsidRDefault="00BA5614" w:rsidP="00BA5614">
      <w:pPr>
        <w:rPr>
          <w:rFonts w:ascii="Arial" w:eastAsiaTheme="minorEastAsia" w:hAnsi="Arial"/>
          <w:bCs/>
          <w:noProof/>
          <w:sz w:val="22"/>
          <w:szCs w:val="22"/>
        </w:rPr>
      </w:pPr>
    </w:p>
    <w:p w14:paraId="15C467FF" w14:textId="77777777" w:rsidR="00BA5614" w:rsidRDefault="00BA5614" w:rsidP="00BA5614">
      <w:pPr>
        <w:rPr>
          <w:rFonts w:ascii="Arial" w:eastAsiaTheme="minorEastAsia" w:hAnsi="Arial"/>
          <w:bCs/>
          <w:noProof/>
          <w:sz w:val="22"/>
          <w:szCs w:val="22"/>
        </w:rPr>
      </w:pPr>
      <w:r w:rsidRPr="00BA5614">
        <w:rPr>
          <w:rFonts w:ascii="Arial" w:eastAsiaTheme="minorEastAsia" w:hAnsi="Arial"/>
          <w:bCs/>
          <w:noProof/>
          <w:sz w:val="22"/>
          <w:szCs w:val="22"/>
        </w:rPr>
        <w:t>The Gome drum, a cultural cornerstone in the solo and ensemble traditions of the Ga and Ashanti communities, has found a contemporary expression in the Toca Jamal Gome Drum. This distinctive drum delivers soul-stirring rhythms.</w:t>
      </w:r>
    </w:p>
    <w:p w14:paraId="2AD65CC2" w14:textId="77777777" w:rsidR="00BA5614" w:rsidRPr="00BA5614" w:rsidRDefault="00BA5614" w:rsidP="00BA5614">
      <w:pPr>
        <w:rPr>
          <w:rFonts w:ascii="Arial" w:eastAsiaTheme="minorEastAsia" w:hAnsi="Arial"/>
          <w:bCs/>
          <w:noProof/>
          <w:sz w:val="22"/>
          <w:szCs w:val="22"/>
        </w:rPr>
      </w:pPr>
    </w:p>
    <w:p w14:paraId="7CB13E03" w14:textId="77777777" w:rsidR="00BA5614" w:rsidRDefault="00BA5614" w:rsidP="00BA5614">
      <w:pPr>
        <w:rPr>
          <w:rFonts w:ascii="Arial" w:eastAsiaTheme="minorEastAsia" w:hAnsi="Arial"/>
          <w:bCs/>
          <w:noProof/>
          <w:sz w:val="22"/>
          <w:szCs w:val="22"/>
        </w:rPr>
      </w:pPr>
      <w:r w:rsidRPr="00BA5614">
        <w:rPr>
          <w:rFonts w:ascii="Arial" w:eastAsiaTheme="minorEastAsia" w:hAnsi="Arial"/>
          <w:bCs/>
          <w:noProof/>
          <w:sz w:val="22"/>
          <w:szCs w:val="22"/>
        </w:rPr>
        <w:t xml:space="preserve">Jamal shared his insights into the creation of this innovative instrument: "The Toca Jamal Gome Drum is a </w:t>
      </w:r>
      <w:r w:rsidR="005B0982">
        <w:rPr>
          <w:rFonts w:ascii="Arial" w:eastAsiaTheme="minorEastAsia" w:hAnsi="Arial"/>
          <w:bCs/>
          <w:noProof/>
          <w:sz w:val="22"/>
          <w:szCs w:val="22"/>
        </w:rPr>
        <w:t>fusion</w:t>
      </w:r>
      <w:r w:rsidRPr="00BA5614">
        <w:rPr>
          <w:rFonts w:ascii="Arial" w:eastAsiaTheme="minorEastAsia" w:hAnsi="Arial"/>
          <w:bCs/>
          <w:noProof/>
          <w:sz w:val="22"/>
          <w:szCs w:val="22"/>
        </w:rPr>
        <w:t xml:space="preserve"> of tradition and innovation. Working closely with Toca Percussion, we took the essential elements of the traditional Gome drum and seamlessly merged them with the familiar cajon, resulting in an instrument that not only respects its roots but also offers a new avenue for creative expression."</w:t>
      </w:r>
    </w:p>
    <w:p w14:paraId="36A4FA7E" w14:textId="77777777" w:rsidR="00BA5614" w:rsidRPr="00BA5614" w:rsidRDefault="00BA5614" w:rsidP="00BA5614">
      <w:pPr>
        <w:rPr>
          <w:rFonts w:ascii="Arial" w:eastAsiaTheme="minorEastAsia" w:hAnsi="Arial"/>
          <w:bCs/>
          <w:noProof/>
          <w:sz w:val="22"/>
          <w:szCs w:val="22"/>
        </w:rPr>
      </w:pPr>
    </w:p>
    <w:p w14:paraId="722A81EC" w14:textId="77777777" w:rsidR="00BA5614" w:rsidRPr="00BA5614" w:rsidRDefault="00BA5614" w:rsidP="00BA5614">
      <w:pPr>
        <w:rPr>
          <w:rFonts w:ascii="Arial" w:eastAsiaTheme="minorEastAsia" w:hAnsi="Arial"/>
          <w:bCs/>
          <w:noProof/>
          <w:sz w:val="22"/>
          <w:szCs w:val="22"/>
        </w:rPr>
      </w:pPr>
      <w:r w:rsidRPr="00BA5614">
        <w:rPr>
          <w:rFonts w:ascii="Arial" w:eastAsiaTheme="minorEastAsia" w:hAnsi="Arial"/>
          <w:bCs/>
          <w:noProof/>
          <w:sz w:val="22"/>
          <w:szCs w:val="22"/>
        </w:rPr>
        <w:t>Key Features of the Toca Jamal Gome Drum:</w:t>
      </w:r>
    </w:p>
    <w:p w14:paraId="63C725E1" w14:textId="77777777" w:rsidR="00BA5614" w:rsidRDefault="005B0982" w:rsidP="00BA5614">
      <w:pPr>
        <w:rPr>
          <w:rFonts w:ascii="Arial" w:eastAsiaTheme="minorEastAsia" w:hAnsi="Arial"/>
          <w:bCs/>
          <w:noProof/>
          <w:sz w:val="22"/>
          <w:szCs w:val="22"/>
        </w:rPr>
      </w:pPr>
      <w:r>
        <w:rPr>
          <w:rFonts w:ascii="Arial" w:eastAsiaTheme="minorEastAsia" w:hAnsi="Arial"/>
          <w:b/>
          <w:bCs/>
          <w:noProof/>
          <w:sz w:val="22"/>
          <w:szCs w:val="22"/>
        </w:rPr>
        <w:t>1</w:t>
      </w:r>
      <w:r w:rsidR="00BA5614" w:rsidRPr="00BA5614">
        <w:rPr>
          <w:rFonts w:ascii="Arial" w:eastAsiaTheme="minorEastAsia" w:hAnsi="Arial"/>
          <w:b/>
          <w:bCs/>
          <w:noProof/>
          <w:sz w:val="22"/>
          <w:szCs w:val="22"/>
        </w:rPr>
        <w:t>. Innovative Design:</w:t>
      </w:r>
      <w:r w:rsidR="00BA5614" w:rsidRPr="00BA5614">
        <w:rPr>
          <w:rFonts w:ascii="Arial" w:eastAsiaTheme="minorEastAsia" w:hAnsi="Arial"/>
          <w:bCs/>
          <w:noProof/>
          <w:sz w:val="22"/>
          <w:szCs w:val="22"/>
        </w:rPr>
        <w:t xml:space="preserve"> Featuring a skin head reminiscent of traditional Gome models and a cajon-like body, the Toca Jamal Gome Drum is a visual and sonic masterpiece that captures the essence of both worlds.</w:t>
      </w:r>
    </w:p>
    <w:p w14:paraId="6A051F33" w14:textId="77777777" w:rsidR="00BA5614" w:rsidRPr="00BA5614" w:rsidRDefault="00BA5614" w:rsidP="00BA5614">
      <w:pPr>
        <w:rPr>
          <w:rFonts w:ascii="Arial" w:eastAsiaTheme="minorEastAsia" w:hAnsi="Arial"/>
          <w:bCs/>
          <w:noProof/>
          <w:sz w:val="22"/>
          <w:szCs w:val="22"/>
        </w:rPr>
      </w:pPr>
    </w:p>
    <w:p w14:paraId="618AC809" w14:textId="77777777" w:rsidR="00BA5614" w:rsidRDefault="005B0982" w:rsidP="00BA5614">
      <w:pPr>
        <w:rPr>
          <w:rFonts w:ascii="Arial" w:eastAsiaTheme="minorEastAsia" w:hAnsi="Arial"/>
          <w:bCs/>
          <w:noProof/>
          <w:sz w:val="22"/>
          <w:szCs w:val="22"/>
        </w:rPr>
      </w:pPr>
      <w:r>
        <w:rPr>
          <w:rFonts w:ascii="Arial" w:eastAsiaTheme="minorEastAsia" w:hAnsi="Arial"/>
          <w:b/>
          <w:bCs/>
          <w:noProof/>
          <w:sz w:val="22"/>
          <w:szCs w:val="22"/>
        </w:rPr>
        <w:t>2</w:t>
      </w:r>
      <w:r w:rsidR="00BA5614" w:rsidRPr="00BA5614">
        <w:rPr>
          <w:rFonts w:ascii="Arial" w:eastAsiaTheme="minorEastAsia" w:hAnsi="Arial"/>
          <w:b/>
          <w:bCs/>
          <w:noProof/>
          <w:sz w:val="22"/>
          <w:szCs w:val="22"/>
        </w:rPr>
        <w:t>. Sonic Excellence:</w:t>
      </w:r>
      <w:r w:rsidR="00BA5614" w:rsidRPr="00BA5614">
        <w:rPr>
          <w:rFonts w:ascii="Arial" w:eastAsiaTheme="minorEastAsia" w:hAnsi="Arial"/>
          <w:bCs/>
          <w:noProof/>
          <w:sz w:val="22"/>
          <w:szCs w:val="22"/>
        </w:rPr>
        <w:t xml:space="preserve"> With the ability to produce thick warm tones, striking slaps, and resonant bass, the Toca Jamal Gome Drum promises a diverse and captivating sonic experience.</w:t>
      </w:r>
    </w:p>
    <w:p w14:paraId="2428D950" w14:textId="77777777" w:rsidR="00BA5614" w:rsidRPr="00BA5614" w:rsidRDefault="00BA5614" w:rsidP="00BA5614">
      <w:pPr>
        <w:rPr>
          <w:rFonts w:ascii="Arial" w:eastAsiaTheme="minorEastAsia" w:hAnsi="Arial"/>
          <w:bCs/>
          <w:noProof/>
          <w:sz w:val="22"/>
          <w:szCs w:val="22"/>
        </w:rPr>
      </w:pPr>
    </w:p>
    <w:p w14:paraId="4E2595F2" w14:textId="77777777" w:rsidR="00BA5614" w:rsidRDefault="005B0982" w:rsidP="00BA5614">
      <w:pPr>
        <w:rPr>
          <w:rFonts w:ascii="Arial" w:eastAsiaTheme="minorEastAsia" w:hAnsi="Arial"/>
          <w:bCs/>
          <w:noProof/>
          <w:sz w:val="22"/>
          <w:szCs w:val="22"/>
        </w:rPr>
      </w:pPr>
      <w:r>
        <w:rPr>
          <w:rFonts w:ascii="Arial" w:eastAsiaTheme="minorEastAsia" w:hAnsi="Arial"/>
          <w:b/>
          <w:bCs/>
          <w:noProof/>
          <w:sz w:val="22"/>
          <w:szCs w:val="22"/>
        </w:rPr>
        <w:t>3</w:t>
      </w:r>
      <w:r w:rsidR="00BA5614" w:rsidRPr="00BA5614">
        <w:rPr>
          <w:rFonts w:ascii="Arial" w:eastAsiaTheme="minorEastAsia" w:hAnsi="Arial"/>
          <w:b/>
          <w:bCs/>
          <w:noProof/>
          <w:sz w:val="22"/>
          <w:szCs w:val="22"/>
        </w:rPr>
        <w:t>. Proprietary Tuning System:</w:t>
      </w:r>
      <w:r w:rsidR="00BA5614" w:rsidRPr="00BA5614">
        <w:rPr>
          <w:rFonts w:ascii="Arial" w:eastAsiaTheme="minorEastAsia" w:hAnsi="Arial"/>
          <w:bCs/>
          <w:noProof/>
          <w:sz w:val="22"/>
          <w:szCs w:val="22"/>
        </w:rPr>
        <w:t xml:space="preserve"> The Toca Gome Drum introduces a game-changing</w:t>
      </w:r>
      <w:r>
        <w:rPr>
          <w:rFonts w:ascii="Arial" w:eastAsiaTheme="minorEastAsia" w:hAnsi="Arial"/>
          <w:bCs/>
          <w:noProof/>
          <w:sz w:val="22"/>
          <w:szCs w:val="22"/>
        </w:rPr>
        <w:t>,</w:t>
      </w:r>
      <w:r w:rsidR="00BA5614" w:rsidRPr="00BA5614">
        <w:rPr>
          <w:rFonts w:ascii="Arial" w:eastAsiaTheme="minorEastAsia" w:hAnsi="Arial"/>
          <w:bCs/>
          <w:noProof/>
          <w:sz w:val="22"/>
          <w:szCs w:val="22"/>
        </w:rPr>
        <w:t xml:space="preserve"> patented</w:t>
      </w:r>
      <w:r>
        <w:rPr>
          <w:rFonts w:ascii="Arial" w:eastAsiaTheme="minorEastAsia" w:hAnsi="Arial"/>
          <w:bCs/>
          <w:noProof/>
          <w:sz w:val="22"/>
          <w:szCs w:val="22"/>
        </w:rPr>
        <w:t>,</w:t>
      </w:r>
      <w:r w:rsidR="00BA5614" w:rsidRPr="00BA5614">
        <w:rPr>
          <w:rFonts w:ascii="Arial" w:eastAsiaTheme="minorEastAsia" w:hAnsi="Arial"/>
          <w:bCs/>
          <w:noProof/>
          <w:sz w:val="22"/>
          <w:szCs w:val="22"/>
        </w:rPr>
        <w:t xml:space="preserve"> </w:t>
      </w:r>
      <w:r>
        <w:rPr>
          <w:rFonts w:ascii="Arial" w:eastAsiaTheme="minorEastAsia" w:hAnsi="Arial"/>
          <w:bCs/>
          <w:noProof/>
          <w:sz w:val="22"/>
          <w:szCs w:val="22"/>
        </w:rPr>
        <w:t>o</w:t>
      </w:r>
      <w:r w:rsidR="00BA5614" w:rsidRPr="00BA5614">
        <w:rPr>
          <w:rFonts w:ascii="Arial" w:eastAsiaTheme="minorEastAsia" w:hAnsi="Arial"/>
          <w:bCs/>
          <w:noProof/>
          <w:sz w:val="22"/>
          <w:szCs w:val="22"/>
        </w:rPr>
        <w:t xml:space="preserve">n the </w:t>
      </w:r>
      <w:r>
        <w:rPr>
          <w:rFonts w:ascii="Arial" w:eastAsiaTheme="minorEastAsia" w:hAnsi="Arial"/>
          <w:bCs/>
          <w:noProof/>
          <w:sz w:val="22"/>
          <w:szCs w:val="22"/>
        </w:rPr>
        <w:t>f</w:t>
      </w:r>
      <w:r w:rsidR="00BA5614" w:rsidRPr="00BA5614">
        <w:rPr>
          <w:rFonts w:ascii="Arial" w:eastAsiaTheme="minorEastAsia" w:hAnsi="Arial"/>
          <w:bCs/>
          <w:noProof/>
          <w:sz w:val="22"/>
          <w:szCs w:val="22"/>
        </w:rPr>
        <w:t xml:space="preserve">ly </w:t>
      </w:r>
      <w:r>
        <w:rPr>
          <w:rFonts w:ascii="Arial" w:eastAsiaTheme="minorEastAsia" w:hAnsi="Arial"/>
          <w:bCs/>
          <w:noProof/>
          <w:sz w:val="22"/>
          <w:szCs w:val="22"/>
        </w:rPr>
        <w:t>t</w:t>
      </w:r>
      <w:r w:rsidR="00BA5614" w:rsidRPr="00BA5614">
        <w:rPr>
          <w:rFonts w:ascii="Arial" w:eastAsiaTheme="minorEastAsia" w:hAnsi="Arial"/>
          <w:bCs/>
          <w:noProof/>
          <w:sz w:val="22"/>
          <w:szCs w:val="22"/>
        </w:rPr>
        <w:t xml:space="preserve">uning </w:t>
      </w:r>
      <w:r>
        <w:rPr>
          <w:rFonts w:ascii="Arial" w:eastAsiaTheme="minorEastAsia" w:hAnsi="Arial"/>
          <w:bCs/>
          <w:noProof/>
          <w:sz w:val="22"/>
          <w:szCs w:val="22"/>
        </w:rPr>
        <w:t>s</w:t>
      </w:r>
      <w:r w:rsidR="00BA5614" w:rsidRPr="00BA5614">
        <w:rPr>
          <w:rFonts w:ascii="Arial" w:eastAsiaTheme="minorEastAsia" w:hAnsi="Arial"/>
          <w:bCs/>
          <w:noProof/>
          <w:sz w:val="22"/>
          <w:szCs w:val="22"/>
        </w:rPr>
        <w:t>ystem. By simply turning the handle, drummers can unlock a wide range of sounds not typically achievable, all completed in mere seconds.</w:t>
      </w:r>
    </w:p>
    <w:p w14:paraId="12F6547C" w14:textId="77777777" w:rsidR="005B0982" w:rsidRPr="00BA5614" w:rsidRDefault="005B0982" w:rsidP="00BA5614">
      <w:pPr>
        <w:rPr>
          <w:rFonts w:ascii="Arial" w:eastAsiaTheme="minorEastAsia" w:hAnsi="Arial"/>
          <w:bCs/>
          <w:noProof/>
          <w:sz w:val="22"/>
          <w:szCs w:val="22"/>
        </w:rPr>
      </w:pPr>
    </w:p>
    <w:p w14:paraId="0F13DE49" w14:textId="77777777" w:rsidR="00BA5614" w:rsidRDefault="005B0982" w:rsidP="00BA5614">
      <w:pPr>
        <w:rPr>
          <w:rFonts w:ascii="Arial" w:eastAsiaTheme="minorEastAsia" w:hAnsi="Arial"/>
          <w:bCs/>
          <w:noProof/>
          <w:sz w:val="22"/>
          <w:szCs w:val="22"/>
        </w:rPr>
      </w:pPr>
      <w:r>
        <w:rPr>
          <w:rFonts w:ascii="Arial" w:eastAsiaTheme="minorEastAsia" w:hAnsi="Arial"/>
          <w:b/>
          <w:bCs/>
          <w:noProof/>
          <w:sz w:val="22"/>
          <w:szCs w:val="22"/>
        </w:rPr>
        <w:t>4</w:t>
      </w:r>
      <w:r w:rsidR="00BA5614" w:rsidRPr="00BA5614">
        <w:rPr>
          <w:rFonts w:ascii="Arial" w:eastAsiaTheme="minorEastAsia" w:hAnsi="Arial"/>
          <w:b/>
          <w:bCs/>
          <w:noProof/>
          <w:sz w:val="22"/>
          <w:szCs w:val="22"/>
        </w:rPr>
        <w:t>. Replaceable Head Feature:</w:t>
      </w:r>
      <w:r w:rsidR="00BA5614" w:rsidRPr="00BA5614">
        <w:rPr>
          <w:rFonts w:ascii="Arial" w:eastAsiaTheme="minorEastAsia" w:hAnsi="Arial"/>
          <w:bCs/>
          <w:noProof/>
          <w:sz w:val="22"/>
          <w:szCs w:val="22"/>
        </w:rPr>
        <w:t xml:space="preserve"> Setting itself apart from conventional cajons, the Toca Jamal Gome Drum offers a replaceable head, providing </w:t>
      </w:r>
      <w:r>
        <w:rPr>
          <w:rFonts w:ascii="Arial" w:eastAsiaTheme="minorEastAsia" w:hAnsi="Arial"/>
          <w:bCs/>
          <w:noProof/>
          <w:sz w:val="22"/>
          <w:szCs w:val="22"/>
        </w:rPr>
        <w:t>percussionist</w:t>
      </w:r>
      <w:r w:rsidR="00BA5614" w:rsidRPr="00BA5614">
        <w:rPr>
          <w:rFonts w:ascii="Arial" w:eastAsiaTheme="minorEastAsia" w:hAnsi="Arial"/>
          <w:bCs/>
          <w:noProof/>
          <w:sz w:val="22"/>
          <w:szCs w:val="22"/>
        </w:rPr>
        <w:t>s with an additional level of flexibility. Swapping out the head can be accomplished in just a few minutes, ensuring longevity and versatility.</w:t>
      </w:r>
    </w:p>
    <w:p w14:paraId="084343B4" w14:textId="77777777" w:rsidR="00BA5614" w:rsidRPr="00BA5614" w:rsidRDefault="00BA5614" w:rsidP="00BA5614">
      <w:pPr>
        <w:rPr>
          <w:rFonts w:ascii="Arial" w:eastAsiaTheme="minorEastAsia" w:hAnsi="Arial"/>
          <w:bCs/>
          <w:noProof/>
          <w:sz w:val="22"/>
          <w:szCs w:val="22"/>
        </w:rPr>
      </w:pPr>
    </w:p>
    <w:p w14:paraId="1789182D" w14:textId="77777777" w:rsidR="00C21470" w:rsidRPr="0011298A" w:rsidRDefault="00C21470" w:rsidP="00BA5614">
      <w:pPr>
        <w:rPr>
          <w:bCs/>
          <w:sz w:val="22"/>
          <w:szCs w:val="22"/>
        </w:rPr>
      </w:pPr>
    </w:p>
    <w:p w14:paraId="01712A47" w14:textId="77777777" w:rsidR="001F6538" w:rsidRPr="005B0982" w:rsidRDefault="00F2753A" w:rsidP="001F6538">
      <w:pPr>
        <w:rPr>
          <w:rFonts w:ascii="Arial" w:hAnsi="Arial" w:cs="Arial"/>
          <w:bCs/>
          <w:sz w:val="22"/>
          <w:szCs w:val="22"/>
        </w:rPr>
      </w:pPr>
      <w:r w:rsidRPr="005B0982">
        <w:rPr>
          <w:rFonts w:ascii="Arial" w:hAnsi="Arial" w:cs="Arial"/>
          <w:bCs/>
          <w:sz w:val="22"/>
          <w:szCs w:val="22"/>
        </w:rPr>
        <w:t>t</w:t>
      </w:r>
      <w:r w:rsidR="00965080" w:rsidRPr="005B0982">
        <w:rPr>
          <w:rFonts w:ascii="Arial" w:hAnsi="Arial" w:cs="Arial"/>
          <w:bCs/>
          <w:sz w:val="22"/>
          <w:szCs w:val="22"/>
        </w:rPr>
        <w:t>ocapercussion.com</w:t>
      </w:r>
    </w:p>
    <w:p w14:paraId="6D6F948C" w14:textId="77777777" w:rsidR="00BA5614" w:rsidRPr="005B0982" w:rsidRDefault="003D1B22" w:rsidP="00EB35E2">
      <w:pPr>
        <w:rPr>
          <w:rFonts w:ascii="Arial" w:hAnsi="Arial" w:cs="Arial"/>
          <w:sz w:val="22"/>
          <w:szCs w:val="22"/>
        </w:rPr>
      </w:pPr>
      <w:r w:rsidRPr="005B0982">
        <w:rPr>
          <w:rFonts w:ascii="Arial" w:hAnsi="Arial" w:cs="Arial"/>
          <w:sz w:val="22"/>
          <w:szCs w:val="22"/>
        </w:rPr>
        <w:t>rbimusic.com</w:t>
      </w:r>
    </w:p>
    <w:sectPr w:rsidR="00BA5614" w:rsidRPr="005B0982"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C3BE" w14:textId="77777777" w:rsidR="00F04939" w:rsidRDefault="00F04939" w:rsidP="005B789E">
      <w:r>
        <w:separator/>
      </w:r>
    </w:p>
  </w:endnote>
  <w:endnote w:type="continuationSeparator" w:id="0">
    <w:p w14:paraId="031AE47B" w14:textId="77777777" w:rsidR="00F04939" w:rsidRDefault="00F04939" w:rsidP="005B789E">
      <w:r>
        <w:continuationSeparator/>
      </w:r>
    </w:p>
  </w:endnote>
  <w:endnote w:type="continuationNotice" w:id="1">
    <w:p w14:paraId="7A2D1C95" w14:textId="77777777" w:rsidR="00F04939" w:rsidRDefault="00F04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EF02" w14:textId="77777777" w:rsidR="00CE0E89" w:rsidRDefault="00CE0E89" w:rsidP="00346A1C">
    <w:pPr>
      <w:pStyle w:val="Footer"/>
      <w:jc w:val="center"/>
    </w:pPr>
    <w:r>
      <w:rPr>
        <w:noProof/>
        <w:lang w:eastAsia="en-US"/>
      </w:rPr>
      <w:drawing>
        <wp:inline distT="0" distB="0" distL="0" distR="0" wp14:anchorId="76F7C47A" wp14:editId="1A3975EE">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A581EF5" w14:textId="77777777"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A860D0"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5BEC" w14:textId="77777777" w:rsidR="00F04939" w:rsidRDefault="00F04939" w:rsidP="005B789E">
      <w:r>
        <w:separator/>
      </w:r>
    </w:p>
  </w:footnote>
  <w:footnote w:type="continuationSeparator" w:id="0">
    <w:p w14:paraId="546BCDE9" w14:textId="77777777" w:rsidR="00F04939" w:rsidRDefault="00F04939" w:rsidP="005B789E">
      <w:r>
        <w:continuationSeparator/>
      </w:r>
    </w:p>
  </w:footnote>
  <w:footnote w:type="continuationNotice" w:id="1">
    <w:p w14:paraId="6779EE18" w14:textId="77777777" w:rsidR="00F04939" w:rsidRDefault="00F04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1E20" w14:textId="77777777" w:rsidR="00CE0E89" w:rsidRDefault="00CE0E89" w:rsidP="00EA0D44">
    <w:pPr>
      <w:pStyle w:val="Header"/>
      <w:jc w:val="center"/>
    </w:pPr>
    <w:r>
      <w:rPr>
        <w:noProof/>
        <w:lang w:eastAsia="en-US"/>
      </w:rPr>
      <w:drawing>
        <wp:inline distT="0" distB="0" distL="0" distR="0" wp14:anchorId="25B43235" wp14:editId="0CF6E68F">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12D2E"/>
    <w:multiLevelType w:val="multilevel"/>
    <w:tmpl w:val="EE56E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2762">
    <w:abstractNumId w:val="0"/>
  </w:num>
  <w:num w:numId="2" w16cid:durableId="73027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39"/>
    <w:rsid w:val="00017AD8"/>
    <w:rsid w:val="00040EDC"/>
    <w:rsid w:val="000425BA"/>
    <w:rsid w:val="00043C02"/>
    <w:rsid w:val="00061FB0"/>
    <w:rsid w:val="00076302"/>
    <w:rsid w:val="00082420"/>
    <w:rsid w:val="000907D3"/>
    <w:rsid w:val="000945FB"/>
    <w:rsid w:val="000A6343"/>
    <w:rsid w:val="000B63B4"/>
    <w:rsid w:val="000B6CA7"/>
    <w:rsid w:val="000D1FF7"/>
    <w:rsid w:val="0011298A"/>
    <w:rsid w:val="00142D48"/>
    <w:rsid w:val="001446D1"/>
    <w:rsid w:val="00156348"/>
    <w:rsid w:val="00177B2E"/>
    <w:rsid w:val="0019093D"/>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85552"/>
    <w:rsid w:val="003C3981"/>
    <w:rsid w:val="003C43BA"/>
    <w:rsid w:val="003D1B22"/>
    <w:rsid w:val="003D30D7"/>
    <w:rsid w:val="0044349C"/>
    <w:rsid w:val="00463EDF"/>
    <w:rsid w:val="00486960"/>
    <w:rsid w:val="00492191"/>
    <w:rsid w:val="004930BD"/>
    <w:rsid w:val="004A2246"/>
    <w:rsid w:val="004A49F3"/>
    <w:rsid w:val="004B5C94"/>
    <w:rsid w:val="004C0B26"/>
    <w:rsid w:val="004D0C35"/>
    <w:rsid w:val="004D22F1"/>
    <w:rsid w:val="004D6BBC"/>
    <w:rsid w:val="004F6AC8"/>
    <w:rsid w:val="004F7FF6"/>
    <w:rsid w:val="005234CD"/>
    <w:rsid w:val="00530076"/>
    <w:rsid w:val="00530A90"/>
    <w:rsid w:val="00530F02"/>
    <w:rsid w:val="00585767"/>
    <w:rsid w:val="005A234D"/>
    <w:rsid w:val="005A528F"/>
    <w:rsid w:val="005B0982"/>
    <w:rsid w:val="005B3A2A"/>
    <w:rsid w:val="005B789E"/>
    <w:rsid w:val="005C07FF"/>
    <w:rsid w:val="005F303E"/>
    <w:rsid w:val="005F3F85"/>
    <w:rsid w:val="00615B62"/>
    <w:rsid w:val="006453C0"/>
    <w:rsid w:val="00652F4F"/>
    <w:rsid w:val="006D1190"/>
    <w:rsid w:val="006E1DA1"/>
    <w:rsid w:val="006F0C1C"/>
    <w:rsid w:val="00715061"/>
    <w:rsid w:val="007412A0"/>
    <w:rsid w:val="007C35ED"/>
    <w:rsid w:val="007D7DCE"/>
    <w:rsid w:val="007E6588"/>
    <w:rsid w:val="008419FE"/>
    <w:rsid w:val="0084742B"/>
    <w:rsid w:val="00866DAE"/>
    <w:rsid w:val="00875566"/>
    <w:rsid w:val="008B4C73"/>
    <w:rsid w:val="008D0633"/>
    <w:rsid w:val="008D4420"/>
    <w:rsid w:val="008F20E4"/>
    <w:rsid w:val="0091558F"/>
    <w:rsid w:val="00951925"/>
    <w:rsid w:val="00965080"/>
    <w:rsid w:val="00992CA1"/>
    <w:rsid w:val="009A3707"/>
    <w:rsid w:val="009B6C4E"/>
    <w:rsid w:val="009D2B3D"/>
    <w:rsid w:val="009D532A"/>
    <w:rsid w:val="009F75B1"/>
    <w:rsid w:val="00A05E14"/>
    <w:rsid w:val="00A421C4"/>
    <w:rsid w:val="00A516BE"/>
    <w:rsid w:val="00A536B9"/>
    <w:rsid w:val="00A60B29"/>
    <w:rsid w:val="00A77B0B"/>
    <w:rsid w:val="00A80F97"/>
    <w:rsid w:val="00B16C60"/>
    <w:rsid w:val="00B218C1"/>
    <w:rsid w:val="00B301DE"/>
    <w:rsid w:val="00B5109B"/>
    <w:rsid w:val="00B63361"/>
    <w:rsid w:val="00BA388A"/>
    <w:rsid w:val="00BA4A9C"/>
    <w:rsid w:val="00BA5614"/>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06B4"/>
    <w:rsid w:val="00D3262D"/>
    <w:rsid w:val="00D57904"/>
    <w:rsid w:val="00D774AD"/>
    <w:rsid w:val="00D8468D"/>
    <w:rsid w:val="00D879BF"/>
    <w:rsid w:val="00DF2879"/>
    <w:rsid w:val="00DF2F98"/>
    <w:rsid w:val="00DF5BCC"/>
    <w:rsid w:val="00E008DD"/>
    <w:rsid w:val="00E23315"/>
    <w:rsid w:val="00E7234E"/>
    <w:rsid w:val="00E83E97"/>
    <w:rsid w:val="00E84135"/>
    <w:rsid w:val="00EA0D44"/>
    <w:rsid w:val="00EB35E2"/>
    <w:rsid w:val="00EB43A1"/>
    <w:rsid w:val="00EE5890"/>
    <w:rsid w:val="00EF1F51"/>
    <w:rsid w:val="00F04939"/>
    <w:rsid w:val="00F2181C"/>
    <w:rsid w:val="00F23DE2"/>
    <w:rsid w:val="00F2753A"/>
    <w:rsid w:val="00F37F39"/>
    <w:rsid w:val="00F5068E"/>
    <w:rsid w:val="00F70E96"/>
    <w:rsid w:val="00F72F6E"/>
    <w:rsid w:val="00F730F5"/>
    <w:rsid w:val="00F902DE"/>
    <w:rsid w:val="00F93302"/>
    <w:rsid w:val="00FA33F1"/>
    <w:rsid w:val="00FA36A1"/>
    <w:rsid w:val="00FB5C2A"/>
    <w:rsid w:val="00FC0AD2"/>
    <w:rsid w:val="00FD7A60"/>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AEB993"/>
  <w14:defaultImageDpi w14:val="300"/>
  <w15:docId w15:val="{82F7E1AD-F8F1-3244-ABE4-2333FA52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14"/>
    <w:rPr>
      <w:rFonts w:ascii="Times New Roman" w:eastAsia="Times New Roman" w:hAnsi="Times New Roman"/>
      <w:lang w:eastAsia="en-US"/>
    </w:rPr>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rPr>
      <w:rFonts w:ascii="Arial" w:eastAsiaTheme="minorEastAsia" w:hAnsi="Arial"/>
      <w:lang w:eastAsia="ja-JP"/>
    </w:r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rPr>
      <w:rFonts w:ascii="Arial" w:eastAsiaTheme="minorEastAsia" w:hAnsi="Arial"/>
      <w:lang w:eastAsia="ja-JP"/>
    </w:r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F35AC"/>
    <w:rPr>
      <w:rFonts w:eastAsiaTheme="minorEastAsia"/>
      <w:lang w:eastAsia="ja-JP"/>
    </w:rPr>
  </w:style>
  <w:style w:type="paragraph" w:styleId="ListParagraph">
    <w:name w:val="List Paragraph"/>
    <w:basedOn w:val="Normal"/>
    <w:uiPriority w:val="34"/>
    <w:qFormat/>
    <w:rsid w:val="00BA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78284070">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9918060">
      <w:bodyDiv w:val="1"/>
      <w:marLeft w:val="0"/>
      <w:marRight w:val="0"/>
      <w:marTop w:val="0"/>
      <w:marBottom w:val="0"/>
      <w:divBdr>
        <w:top w:val="none" w:sz="0" w:space="0" w:color="auto"/>
        <w:left w:val="none" w:sz="0" w:space="0" w:color="auto"/>
        <w:bottom w:val="none" w:sz="0" w:space="0" w:color="auto"/>
        <w:right w:val="none" w:sz="0" w:space="0" w:color="auto"/>
      </w:divBdr>
      <w:divsChild>
        <w:div w:id="1089156677">
          <w:marLeft w:val="0"/>
          <w:marRight w:val="0"/>
          <w:marTop w:val="0"/>
          <w:marBottom w:val="0"/>
          <w:divBdr>
            <w:top w:val="single" w:sz="2" w:space="0" w:color="D9D9E3"/>
            <w:left w:val="single" w:sz="2" w:space="0" w:color="D9D9E3"/>
            <w:bottom w:val="single" w:sz="2" w:space="0" w:color="D9D9E3"/>
            <w:right w:val="single" w:sz="2" w:space="0" w:color="D9D9E3"/>
          </w:divBdr>
          <w:divsChild>
            <w:div w:id="579605764">
              <w:marLeft w:val="0"/>
              <w:marRight w:val="0"/>
              <w:marTop w:val="0"/>
              <w:marBottom w:val="0"/>
              <w:divBdr>
                <w:top w:val="single" w:sz="2" w:space="0" w:color="D9D9E3"/>
                <w:left w:val="single" w:sz="2" w:space="0" w:color="D9D9E3"/>
                <w:bottom w:val="single" w:sz="2" w:space="0" w:color="D9D9E3"/>
                <w:right w:val="single" w:sz="2" w:space="0" w:color="D9D9E3"/>
              </w:divBdr>
              <w:divsChild>
                <w:div w:id="982465778">
                  <w:marLeft w:val="0"/>
                  <w:marRight w:val="0"/>
                  <w:marTop w:val="0"/>
                  <w:marBottom w:val="0"/>
                  <w:divBdr>
                    <w:top w:val="single" w:sz="2" w:space="0" w:color="D9D9E3"/>
                    <w:left w:val="single" w:sz="2" w:space="0" w:color="D9D9E3"/>
                    <w:bottom w:val="single" w:sz="2" w:space="0" w:color="D9D9E3"/>
                    <w:right w:val="single" w:sz="2" w:space="0" w:color="D9D9E3"/>
                  </w:divBdr>
                  <w:divsChild>
                    <w:div w:id="1977488430">
                      <w:marLeft w:val="0"/>
                      <w:marRight w:val="0"/>
                      <w:marTop w:val="0"/>
                      <w:marBottom w:val="0"/>
                      <w:divBdr>
                        <w:top w:val="single" w:sz="2" w:space="0" w:color="D9D9E3"/>
                        <w:left w:val="single" w:sz="2" w:space="0" w:color="D9D9E3"/>
                        <w:bottom w:val="single" w:sz="2" w:space="0" w:color="D9D9E3"/>
                        <w:right w:val="single" w:sz="2" w:space="0" w:color="D9D9E3"/>
                      </w:divBdr>
                      <w:divsChild>
                        <w:div w:id="32508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4977472">
          <w:marLeft w:val="0"/>
          <w:marRight w:val="0"/>
          <w:marTop w:val="0"/>
          <w:marBottom w:val="0"/>
          <w:divBdr>
            <w:top w:val="single" w:sz="2" w:space="0" w:color="D9D9E3"/>
            <w:left w:val="single" w:sz="2" w:space="0" w:color="D9D9E3"/>
            <w:bottom w:val="single" w:sz="2" w:space="0" w:color="D9D9E3"/>
            <w:right w:val="single" w:sz="2" w:space="0" w:color="D9D9E3"/>
          </w:divBdr>
          <w:divsChild>
            <w:div w:id="1862018">
              <w:marLeft w:val="0"/>
              <w:marRight w:val="0"/>
              <w:marTop w:val="0"/>
              <w:marBottom w:val="0"/>
              <w:divBdr>
                <w:top w:val="single" w:sz="2" w:space="0" w:color="D9D9E3"/>
                <w:left w:val="single" w:sz="2" w:space="0" w:color="D9D9E3"/>
                <w:bottom w:val="single" w:sz="2" w:space="0" w:color="D9D9E3"/>
                <w:right w:val="single" w:sz="2" w:space="0" w:color="D9D9E3"/>
              </w:divBdr>
              <w:divsChild>
                <w:div w:id="568006110">
                  <w:marLeft w:val="0"/>
                  <w:marRight w:val="0"/>
                  <w:marTop w:val="0"/>
                  <w:marBottom w:val="0"/>
                  <w:divBdr>
                    <w:top w:val="single" w:sz="2" w:space="0" w:color="D9D9E3"/>
                    <w:left w:val="single" w:sz="2" w:space="0" w:color="D9D9E3"/>
                    <w:bottom w:val="single" w:sz="2" w:space="0" w:color="D9D9E3"/>
                    <w:right w:val="single" w:sz="2" w:space="0" w:color="D9D9E3"/>
                  </w:divBdr>
                  <w:divsChild>
                    <w:div w:id="269707652">
                      <w:marLeft w:val="0"/>
                      <w:marRight w:val="0"/>
                      <w:marTop w:val="0"/>
                      <w:marBottom w:val="0"/>
                      <w:divBdr>
                        <w:top w:val="single" w:sz="2" w:space="0" w:color="D9D9E3"/>
                        <w:left w:val="single" w:sz="2" w:space="0" w:color="D9D9E3"/>
                        <w:bottom w:val="single" w:sz="2" w:space="0" w:color="D9D9E3"/>
                        <w:right w:val="single" w:sz="2" w:space="0" w:color="D9D9E3"/>
                      </w:divBdr>
                      <w:divsChild>
                        <w:div w:id="10651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763216">
      <w:bodyDiv w:val="1"/>
      <w:marLeft w:val="0"/>
      <w:marRight w:val="0"/>
      <w:marTop w:val="0"/>
      <w:marBottom w:val="0"/>
      <w:divBdr>
        <w:top w:val="none" w:sz="0" w:space="0" w:color="auto"/>
        <w:left w:val="none" w:sz="0" w:space="0" w:color="auto"/>
        <w:bottom w:val="none" w:sz="0" w:space="0" w:color="auto"/>
        <w:right w:val="none" w:sz="0" w:space="0" w:color="auto"/>
      </w:divBdr>
    </w:div>
    <w:div w:id="886799439">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785870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722752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31880529">
      <w:bodyDiv w:val="1"/>
      <w:marLeft w:val="0"/>
      <w:marRight w:val="0"/>
      <w:marTop w:val="0"/>
      <w:marBottom w:val="0"/>
      <w:divBdr>
        <w:top w:val="none" w:sz="0" w:space="0" w:color="auto"/>
        <w:left w:val="none" w:sz="0" w:space="0" w:color="auto"/>
        <w:bottom w:val="none" w:sz="0" w:space="0" w:color="auto"/>
        <w:right w:val="none" w:sz="0" w:space="0" w:color="auto"/>
      </w:divBdr>
    </w:div>
    <w:div w:id="208853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rockwell/Library/CloudStorage/OneDrive-RhythmBandInstruments,LLC/RBI%20Official%20Marketing%20Materials/Press%20Releases/WIP/Toca/Gome%20Drum/Jamal%20Gome%20D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2KDQWWA6M2HZ-1797715284-136414</_dlc_DocId>
    <_dlc_DocIdUrl xmlns="ee5a2d30-1b69-4bbc-a828-cff1e13813d4">
      <Url>https://rhythmband.sharepoint.com/sites/RBIProductMediaLibrary/_layouts/15/DocIdRedir.aspx?ID=2KDQWWA6M2HZ-1797715284-136414</Url>
      <Description>2KDQWWA6M2HZ-1797715284-136414</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F17579B1-DE39-4636-9F68-9D794C6840EA}"/>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Jamal Gome Drum.dotx</Template>
  <TotalTime>0</TotalTime>
  <Pages>1</Pages>
  <Words>311</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Rockwell</cp:lastModifiedBy>
  <cp:revision>1</cp:revision>
  <cp:lastPrinted>2020-12-22T21:08:00Z</cp:lastPrinted>
  <dcterms:created xsi:type="dcterms:W3CDTF">2023-12-05T22:13:00Z</dcterms:created>
  <dcterms:modified xsi:type="dcterms:W3CDTF">2023-12-05T22:13:00Z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6d63cfd4-96c1-43d3-994a-239e8ca3e144</vt:lpwstr>
  </property>
  <property fmtid="{D5CDD505-2E9C-101B-9397-08002B2CF9AE}" pid="4" name="MediaServiceImageTags">
    <vt:lpwstr/>
  </property>
</Properties>
</file>